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0D" w:rsidRDefault="0094380D" w:rsidP="007264A1">
      <w:pPr>
        <w:jc w:val="right"/>
        <w:rPr>
          <w:b/>
          <w:bCs/>
        </w:rPr>
      </w:pPr>
      <w:r>
        <w:rPr>
          <w:b/>
          <w:bCs/>
        </w:rPr>
        <w:t>Załącznik nr 5 do SIWZ</w:t>
      </w:r>
    </w:p>
    <w:p w:rsidR="0094380D" w:rsidRDefault="0094380D" w:rsidP="007264A1">
      <w:pPr>
        <w:jc w:val="right"/>
        <w:rPr>
          <w:b/>
          <w:bCs/>
        </w:rPr>
      </w:pPr>
    </w:p>
    <w:p w:rsidR="0094380D" w:rsidRDefault="0094380D" w:rsidP="007264A1">
      <w:pPr>
        <w:pStyle w:val="Footer"/>
        <w:tabs>
          <w:tab w:val="left" w:pos="708"/>
        </w:tabs>
      </w:pPr>
      <w:r>
        <w:t>…………………………….                                                            ……………………………..</w:t>
      </w:r>
    </w:p>
    <w:p w:rsidR="0094380D" w:rsidRDefault="0094380D" w:rsidP="007264A1">
      <w:pPr>
        <w:rPr>
          <w:i/>
          <w:iCs/>
        </w:rPr>
      </w:pPr>
      <w:r>
        <w:t>(pieczęć firmowa)                                                                                 (miejscowość, data )</w:t>
      </w:r>
      <w:r>
        <w:rPr>
          <w:i/>
          <w:iCs/>
        </w:rPr>
        <w:t xml:space="preserve"> </w:t>
      </w:r>
    </w:p>
    <w:p w:rsidR="0094380D" w:rsidRDefault="0094380D" w:rsidP="007264A1">
      <w:pPr>
        <w:rPr>
          <w:sz w:val="28"/>
          <w:szCs w:val="28"/>
        </w:rPr>
      </w:pPr>
    </w:p>
    <w:p w:rsidR="0094380D" w:rsidRDefault="0094380D" w:rsidP="00C36788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OPISOWA POJAZDU</w:t>
      </w:r>
    </w:p>
    <w:p w:rsidR="0094380D" w:rsidRDefault="0094380D" w:rsidP="008469FD">
      <w:pPr>
        <w:pStyle w:val="Header"/>
        <w:tabs>
          <w:tab w:val="clear" w:pos="4536"/>
          <w:tab w:val="clear" w:pos="9072"/>
        </w:tabs>
        <w:spacing w:line="360" w:lineRule="auto"/>
      </w:pPr>
    </w:p>
    <w:p w:rsidR="0094380D" w:rsidRDefault="0094380D" w:rsidP="008469FD">
      <w:pPr>
        <w:pStyle w:val="Header"/>
        <w:tabs>
          <w:tab w:val="clear" w:pos="4536"/>
          <w:tab w:val="clear" w:pos="9072"/>
        </w:tabs>
        <w:spacing w:line="360" w:lineRule="auto"/>
      </w:pPr>
      <w:r>
        <w:t>Nazwa Wykonawcy:        .............................................................................................................</w:t>
      </w:r>
    </w:p>
    <w:p w:rsidR="0094380D" w:rsidRDefault="0094380D" w:rsidP="008469FD">
      <w:pPr>
        <w:pStyle w:val="Nagwektabeli"/>
        <w:widowControl w:val="0"/>
        <w:suppressLineNumbers w:val="0"/>
        <w:autoSpaceDE w:val="0"/>
        <w:jc w:val="left"/>
        <w:rPr>
          <w:b w:val="0"/>
          <w:bCs w:val="0"/>
        </w:rPr>
      </w:pPr>
      <w:r>
        <w:rPr>
          <w:b w:val="0"/>
          <w:bCs w:val="0"/>
        </w:rPr>
        <w:t>Siedziba Wykonawcy:     ..............................................................................................................</w:t>
      </w:r>
    </w:p>
    <w:p w:rsidR="0094380D" w:rsidRDefault="0094380D" w:rsidP="008469FD">
      <w:pPr>
        <w:pStyle w:val="Nagwektabeli"/>
        <w:widowControl w:val="0"/>
        <w:suppressLineNumbers w:val="0"/>
        <w:autoSpaceDE w:val="0"/>
        <w:jc w:val="both"/>
        <w:rPr>
          <w:b w:val="0"/>
          <w:bCs w:val="0"/>
        </w:rPr>
      </w:pPr>
    </w:p>
    <w:p w:rsidR="0094380D" w:rsidRDefault="0094380D" w:rsidP="008469FD">
      <w:pPr>
        <w:pStyle w:val="Nagwektabeli"/>
        <w:widowControl w:val="0"/>
        <w:suppressLineNumbers w:val="0"/>
        <w:autoSpaceDE w:val="0"/>
        <w:jc w:val="both"/>
        <w:rPr>
          <w:b w:val="0"/>
          <w:bCs w:val="0"/>
        </w:rPr>
      </w:pPr>
      <w:r>
        <w:rPr>
          <w:b w:val="0"/>
          <w:bCs w:val="0"/>
        </w:rPr>
        <w:t>Niniejszy Formularz – Karta opisowa pojazdu składana jest w celu potwierdzenia, że oferowany przez Wykonawcę samochód odpowiada wymaganiom określonym przez Zamawiającego.</w:t>
      </w:r>
    </w:p>
    <w:p w:rsidR="0094380D" w:rsidRDefault="0094380D" w:rsidP="008469FD">
      <w:pPr>
        <w:pStyle w:val="Nagwektabeli"/>
        <w:widowControl w:val="0"/>
        <w:suppressLineNumbers w:val="0"/>
        <w:autoSpaceDE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6804"/>
        <w:gridCol w:w="1909"/>
      </w:tblGrid>
      <w:tr w:rsidR="0094380D" w:rsidRPr="00620880">
        <w:tc>
          <w:tcPr>
            <w:tcW w:w="516" w:type="dxa"/>
          </w:tcPr>
          <w:p w:rsidR="0094380D" w:rsidRPr="00620880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sz w:val="20"/>
                <w:szCs w:val="20"/>
              </w:rPr>
            </w:pPr>
            <w:r w:rsidRPr="00620880">
              <w:rPr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:rsidR="0094380D" w:rsidRPr="00620880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sz w:val="20"/>
                <w:szCs w:val="20"/>
              </w:rPr>
            </w:pPr>
            <w:r w:rsidRPr="00620880">
              <w:rPr>
                <w:sz w:val="20"/>
                <w:szCs w:val="20"/>
              </w:rPr>
              <w:t>Wymagany parametr</w:t>
            </w:r>
          </w:p>
        </w:tc>
        <w:tc>
          <w:tcPr>
            <w:tcW w:w="1909" w:type="dxa"/>
          </w:tcPr>
          <w:p w:rsidR="0094380D" w:rsidRPr="00620880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sz w:val="20"/>
                <w:szCs w:val="20"/>
              </w:rPr>
            </w:pPr>
            <w:r w:rsidRPr="00620880">
              <w:rPr>
                <w:sz w:val="20"/>
                <w:szCs w:val="20"/>
              </w:rPr>
              <w:t>Potwierdzenie minimalnych wymagań</w:t>
            </w:r>
          </w:p>
        </w:tc>
      </w:tr>
      <w:tr w:rsidR="0094380D" w:rsidRPr="00620880">
        <w:tc>
          <w:tcPr>
            <w:tcW w:w="516" w:type="dxa"/>
          </w:tcPr>
          <w:p w:rsidR="0094380D" w:rsidRPr="00620880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804" w:type="dxa"/>
          </w:tcPr>
          <w:p w:rsidR="0094380D" w:rsidRPr="00620880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sz w:val="20"/>
                <w:szCs w:val="20"/>
              </w:rPr>
            </w:pPr>
            <w:r w:rsidRPr="00620880">
              <w:rPr>
                <w:sz w:val="20"/>
                <w:szCs w:val="20"/>
              </w:rPr>
              <w:t>Parametry i wyposażenie samochodu. Parametry wskazane poniżej należy rozumieć jako minimalne, dopuszczalne jest zaproponowanie  parametrów lepszych</w:t>
            </w:r>
          </w:p>
        </w:tc>
        <w:tc>
          <w:tcPr>
            <w:tcW w:w="1909" w:type="dxa"/>
          </w:tcPr>
          <w:p w:rsidR="0094380D" w:rsidRPr="00620880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sz w:val="20"/>
                <w:szCs w:val="20"/>
              </w:rPr>
            </w:pPr>
            <w:r w:rsidRPr="00620880">
              <w:rPr>
                <w:sz w:val="20"/>
                <w:szCs w:val="20"/>
              </w:rPr>
              <w:t>Należy wpisać wartość oferowanego parametru</w:t>
            </w: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Silnik- Diesel o pojemności min. 1,900 cm o mocy min. 160 KM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2.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Manualna skrzynia 6 biegów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3.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Rozstaw osi</w:t>
            </w:r>
            <w:r>
              <w:rPr>
                <w:b w:val="0"/>
                <w:bCs w:val="0"/>
              </w:rPr>
              <w:t xml:space="preserve">: powyżej 4300 mm, </w:t>
            </w:r>
            <w:r w:rsidRPr="004D0865">
              <w:rPr>
                <w:b w:val="0"/>
                <w:bCs w:val="0"/>
              </w:rPr>
              <w:t>przedłużony zwis</w:t>
            </w:r>
            <w:r>
              <w:rPr>
                <w:b w:val="0"/>
                <w:bCs w:val="0"/>
              </w:rPr>
              <w:t>, wysoki dach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4.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 xml:space="preserve">Kolor do uzgodnienia bez dopłaty 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5.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spacing w:before="100" w:beforeAutospacing="1" w:after="100" w:afterAutospacing="1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Koła 16 felgi stalowe, komplet opon letnich oraz dodatkowy komplet opon zimowych (ogumienie fabrycznie nowe, nie starsze niż 12 miesięcy). Rozmiary opon oraz ich parametry muszą być zgodne z zaleceniami producenta samochodu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6.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Układ kierowniczy ze wspomaganiem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7.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Poduszka powietrzna dla kierowcy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8.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Reflektory przeciwmgielne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9.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Automatyczny włącznik świateł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10.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Rok produkcji:  nie starszy niż 2012</w:t>
            </w:r>
            <w:r>
              <w:rPr>
                <w:b w:val="0"/>
                <w:bCs w:val="0"/>
              </w:rPr>
              <w:t xml:space="preserve"> r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11.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 xml:space="preserve">Gniazda wtykowe 12 V z przodu, 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12.</w:t>
            </w:r>
          </w:p>
        </w:tc>
        <w:tc>
          <w:tcPr>
            <w:tcW w:w="6804" w:type="dxa"/>
          </w:tcPr>
          <w:p w:rsidR="0094380D" w:rsidRPr="002946D1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2946D1">
              <w:rPr>
                <w:b w:val="0"/>
                <w:bCs w:val="0"/>
              </w:rPr>
              <w:t>Schowek w desce rozdzielczej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13.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Dwa zabezpieczenia przed kradzieżą</w:t>
            </w:r>
            <w:r>
              <w:rPr>
                <w:b w:val="0"/>
                <w:bCs w:val="0"/>
              </w:rPr>
              <w:t>, immobiliser, alarm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14.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Radioodtwarzacz CD/MP3 z 4 głośnikami,  antena dachowa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15.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Tachograf cyfrowy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16.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Tapicerka foteli – materiałowa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17.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Dopuszczalna Masa Całkowita: 5.000 kg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18.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Samochód wyposażony w apteczkę spełniającą wymogi normy DIN 13164, trójkąt ostrzegawczy, pełnowymiarowe koło zapasowe, gaśnicę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</w:p>
        </w:tc>
      </w:tr>
      <w:tr w:rsidR="0094380D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19.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jc w:val="both"/>
              <w:rPr>
                <w:b/>
                <w:bCs/>
              </w:rPr>
            </w:pPr>
            <w:r>
              <w:t>H</w:t>
            </w:r>
            <w:r w:rsidRPr="00FF19DF">
              <w:t xml:space="preserve">omologacja – autobus </w:t>
            </w:r>
            <w:r w:rsidRPr="001D6585">
              <w:t>19 + 1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</w:p>
        </w:tc>
      </w:tr>
      <w:tr w:rsidR="0094380D" w:rsidRPr="004D0865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20.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jc w:val="both"/>
            </w:pPr>
            <w:r w:rsidRPr="001D6585">
              <w:t>ABS / ASR / ESP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</w:p>
        </w:tc>
      </w:tr>
      <w:tr w:rsidR="0094380D">
        <w:tc>
          <w:tcPr>
            <w:tcW w:w="516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both"/>
              <w:rPr>
                <w:b w:val="0"/>
                <w:bCs w:val="0"/>
              </w:rPr>
            </w:pPr>
            <w:r w:rsidRPr="004D0865">
              <w:rPr>
                <w:b w:val="0"/>
                <w:bCs w:val="0"/>
              </w:rPr>
              <w:t>21</w:t>
            </w:r>
          </w:p>
        </w:tc>
        <w:tc>
          <w:tcPr>
            <w:tcW w:w="6804" w:type="dxa"/>
          </w:tcPr>
          <w:p w:rsidR="0094380D" w:rsidRPr="004D0865" w:rsidRDefault="0094380D" w:rsidP="00452719">
            <w:pPr>
              <w:jc w:val="both"/>
            </w:pPr>
            <w:r w:rsidRPr="004D0865">
              <w:t>Termoizolacyjne szyby</w:t>
            </w:r>
          </w:p>
        </w:tc>
        <w:tc>
          <w:tcPr>
            <w:tcW w:w="1909" w:type="dxa"/>
          </w:tcPr>
          <w:p w:rsidR="0094380D" w:rsidRPr="004D0865" w:rsidRDefault="0094380D" w:rsidP="00452719">
            <w:pPr>
              <w:pStyle w:val="Nagwektabeli"/>
              <w:widowControl w:val="0"/>
              <w:suppressLineNumbers w:val="0"/>
              <w:autoSpaceDE w:val="0"/>
              <w:jc w:val="left"/>
              <w:rPr>
                <w:b w:val="0"/>
                <w:bCs w:val="0"/>
              </w:rPr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22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Czujnik kontroli zapięcia pasów bezpieczeństwa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23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Drzwi tylne skrzydłowe bez okien</w:t>
            </w:r>
            <w:r>
              <w:t>, boczne listwy ochronne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24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Centralny zamek sterowany pilotem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25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Szyby w kabinie kierowcy sterowane elektronicznie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26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Fotel</w:t>
            </w:r>
            <w:r>
              <w:t xml:space="preserve"> </w:t>
            </w:r>
            <w:r w:rsidRPr="001D6585">
              <w:t xml:space="preserve">kierowcy </w:t>
            </w:r>
            <w:r>
              <w:t>amortyzowany</w:t>
            </w:r>
            <w:r w:rsidRPr="001D6585">
              <w:t xml:space="preserve"> z pełną regulacją</w:t>
            </w:r>
            <w:r>
              <w:t xml:space="preserve"> z podłokietnikiem po prawej stronie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27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Półka nad przednią szybą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28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Gniazdo 12V w kabinie kierowcy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29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Stabilizator przedni wzmocniony</w:t>
            </w:r>
            <w:r>
              <w:t xml:space="preserve">, </w:t>
            </w:r>
            <w:r w:rsidRPr="0044501D">
              <w:t>Stabilizator tylny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30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Dodatkowe wygłuszenie hałasu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31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Szyba przednia ogrzewana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32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Brak siedzenia pasażera</w:t>
            </w:r>
            <w:r>
              <w:t>, b</w:t>
            </w:r>
            <w:r w:rsidRPr="0044501D">
              <w:t>rak drzwi przesuwnych po prawej stronie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33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Ogranicznik prędkości do 100 km/h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34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Lusterka zewnętrzne regulowane manualnie, ze zintegrowanymi kierunkowskazami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35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Drugi akumulator z przekaźnikiem rozłączającym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36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Światła przeciwmgielne przednie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37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Wspomaganie ruszania pod górę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38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4501D">
              <w:t>Złącze do zabudów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39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Przeszklenie przedziału pasażerskiego oprócz drzwi tylnych – szyby panoramiczne przyciemniane pojedyncze wklejane do nadwozia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40</w:t>
            </w:r>
          </w:p>
        </w:tc>
        <w:tc>
          <w:tcPr>
            <w:tcW w:w="6804" w:type="dxa"/>
          </w:tcPr>
          <w:p w:rsidR="0094380D" w:rsidRPr="001D6585" w:rsidRDefault="0094380D" w:rsidP="00452719">
            <w:r w:rsidRPr="001D6585">
              <w:t>Izolacja dźwiękowo-termiczna przedziału pasażerskiego</w:t>
            </w:r>
          </w:p>
        </w:tc>
        <w:tc>
          <w:tcPr>
            <w:tcW w:w="1909" w:type="dxa"/>
          </w:tcPr>
          <w:p w:rsidR="0094380D" w:rsidRPr="001D6585" w:rsidRDefault="0094380D" w:rsidP="00452719">
            <w:pPr>
              <w:jc w:val="both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41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Wyłożenie ścian, sufitu  tapicerką miękką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42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Parapety wokół okien z tworzywa ABS –łatwo</w:t>
            </w:r>
            <w:r>
              <w:t xml:space="preserve"> </w:t>
            </w:r>
            <w:r w:rsidRPr="001D6585">
              <w:t>zmywalne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43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Wzmocniona podłoga sklejką wodoodporną z zabezpieczeniem antykorozyjnym pokryta wykładziną antypoślizgową, wyłożenie boków ścian do wysokości 20 cm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44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4 wybijaki szyb samochodowych, zamontowane na ścianach bocznych + oznaczenie wyjść awaryjnych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45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Fotele typu Intap Ergobus z zintegrowanymi zagłówkami, z regulacją oparcia, fotele w pierwszym rzędzie i środkowym w ostatnim z 3 pkt. pasami bezpieczeństwa, pozostałe fotele posiadają pasy biodrowe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46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 xml:space="preserve">Fotele w trzech ostatnich rzędach zamontowane na podeście </w:t>
            </w:r>
            <w:r>
              <w:t>stanowiącym jednocześnie miejsce na bagaż z dostępem od tyłu pojazdu</w:t>
            </w:r>
            <w:r w:rsidRPr="001D6585">
              <w:t xml:space="preserve">    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47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Przesuw boczny w podwójnych rzędach do foteli  (5 sztuk)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48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Podłokietniki 10 sztuk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49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1/3 przegrody za siedzeniem kierowcy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50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Poręcz zabezpieczająca znajdująca się przed fotelem zamontowanym przy drzwiach wejściowych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51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Uchwyt ułatwiający wsiadanie zamontowany przy drzwiach wejściowych,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52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Zasłonki przeciwsłoneczne w oknach,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53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 xml:space="preserve">Dodatkowa gaśnica 2 </w:t>
            </w:r>
            <w:r>
              <w:t>kg.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54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Obniżenie stopnia wejściowego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55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Luk dachowy w centralnej części dachu pojazdu, spełniającego rolę wyjścia awaryjnego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56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Wentylator nawiewno-wywiewnego w przedniej części dachu pojazdu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57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Dodatkowe oświetlenie - 3 punkty przedziału pasażerskiego,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58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Oświetlenie przy stopniu bocznym – wejściowym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59</w:t>
            </w:r>
          </w:p>
        </w:tc>
        <w:tc>
          <w:tcPr>
            <w:tcW w:w="6804" w:type="dxa"/>
          </w:tcPr>
          <w:p w:rsidR="0094380D" w:rsidRPr="00287E5F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287E5F">
              <w:t>Klimatyzacja całego pojazdu - (parownik umieszczony na dachu pojazdu, moc min 10 Kw.) z nawiewem indywidualnym dla każdego rzędu siedzeń (wylot powietrza wraz z lampką), panel sterowania elektroniczny</w:t>
            </w:r>
            <w:r>
              <w:t>, gotowe półki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60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1D6585">
              <w:t>Niezależne ogrzewanie od pracy silnika typu Eberspaecher lub typu Webasto z dwupunktowym rozprowadzeniem - odpowiedniej mocy (5,5 Kw.) - (sterownie za pomocą mini zegara)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61</w:t>
            </w:r>
          </w:p>
        </w:tc>
        <w:tc>
          <w:tcPr>
            <w:tcW w:w="6804" w:type="dxa"/>
          </w:tcPr>
          <w:p w:rsidR="0094380D" w:rsidRPr="00412030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 w:rsidRPr="00412030">
              <w:t>Półki na bagaż podręczny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62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Koło zapasowe z koszem mocującym i zestawem narzędzi z podnośnikiem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63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Złącze rozruchowe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  <w:tr w:rsidR="0094380D">
        <w:tc>
          <w:tcPr>
            <w:tcW w:w="516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64</w:t>
            </w:r>
          </w:p>
        </w:tc>
        <w:tc>
          <w:tcPr>
            <w:tcW w:w="6804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  <w:r>
              <w:t>Oświetlenie przy stopniu bocznym wejściowym</w:t>
            </w:r>
          </w:p>
        </w:tc>
        <w:tc>
          <w:tcPr>
            <w:tcW w:w="1909" w:type="dxa"/>
          </w:tcPr>
          <w:p w:rsidR="0094380D" w:rsidRDefault="0094380D" w:rsidP="00452719">
            <w:pPr>
              <w:tabs>
                <w:tab w:val="left" w:pos="1985"/>
                <w:tab w:val="left" w:pos="4820"/>
                <w:tab w:val="left" w:pos="5387"/>
                <w:tab w:val="left" w:pos="9540"/>
              </w:tabs>
              <w:spacing w:line="360" w:lineRule="auto"/>
            </w:pPr>
          </w:p>
        </w:tc>
      </w:tr>
    </w:tbl>
    <w:p w:rsidR="0094380D" w:rsidRDefault="0094380D"/>
    <w:sectPr w:rsidR="0094380D" w:rsidSect="00F623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0D" w:rsidRDefault="0094380D">
      <w:r>
        <w:separator/>
      </w:r>
    </w:p>
  </w:endnote>
  <w:endnote w:type="continuationSeparator" w:id="0">
    <w:p w:rsidR="0094380D" w:rsidRDefault="0094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0D" w:rsidRDefault="0094380D" w:rsidP="00C017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380D" w:rsidRDefault="0094380D" w:rsidP="005F2D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0D" w:rsidRDefault="0094380D">
      <w:r>
        <w:separator/>
      </w:r>
    </w:p>
  </w:footnote>
  <w:footnote w:type="continuationSeparator" w:id="0">
    <w:p w:rsidR="0094380D" w:rsidRDefault="00943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D8F"/>
    <w:multiLevelType w:val="hybridMultilevel"/>
    <w:tmpl w:val="A404D000"/>
    <w:lvl w:ilvl="0" w:tplc="98488E8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16"/>
        <w:szCs w:val="16"/>
      </w:rPr>
    </w:lvl>
    <w:lvl w:ilvl="1" w:tplc="17DE0DF2">
      <w:start w:val="3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9FD"/>
    <w:rsid w:val="00066AB0"/>
    <w:rsid w:val="00110974"/>
    <w:rsid w:val="001223D3"/>
    <w:rsid w:val="001D6585"/>
    <w:rsid w:val="00287E5F"/>
    <w:rsid w:val="002946D1"/>
    <w:rsid w:val="00412030"/>
    <w:rsid w:val="0044501D"/>
    <w:rsid w:val="00452719"/>
    <w:rsid w:val="004D0865"/>
    <w:rsid w:val="00557EAA"/>
    <w:rsid w:val="005900DC"/>
    <w:rsid w:val="005F2DDE"/>
    <w:rsid w:val="00620880"/>
    <w:rsid w:val="007264A1"/>
    <w:rsid w:val="00727A3F"/>
    <w:rsid w:val="00773B9E"/>
    <w:rsid w:val="008469FD"/>
    <w:rsid w:val="008704E8"/>
    <w:rsid w:val="0094380D"/>
    <w:rsid w:val="00A3563B"/>
    <w:rsid w:val="00C017DD"/>
    <w:rsid w:val="00C20A0F"/>
    <w:rsid w:val="00C36788"/>
    <w:rsid w:val="00C85B99"/>
    <w:rsid w:val="00DA47CD"/>
    <w:rsid w:val="00DC520A"/>
    <w:rsid w:val="00DF5400"/>
    <w:rsid w:val="00F62385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69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69F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"/>
    <w:uiPriority w:val="99"/>
    <w:rsid w:val="008469FD"/>
    <w:pPr>
      <w:suppressLineNumbers/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5F2D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7A3F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5F2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720</Words>
  <Characters>4323</Characters>
  <Application>Microsoft Office Outlook</Application>
  <DocSecurity>0</DocSecurity>
  <Lines>0</Lines>
  <Paragraphs>0</Paragraphs>
  <ScaleCrop>false</ScaleCrop>
  <Company>SP Szczytno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Cimoszyński</dc:creator>
  <cp:keywords/>
  <dc:description/>
  <cp:lastModifiedBy>wojcicka</cp:lastModifiedBy>
  <cp:revision>10</cp:revision>
  <dcterms:created xsi:type="dcterms:W3CDTF">2012-10-29T12:09:00Z</dcterms:created>
  <dcterms:modified xsi:type="dcterms:W3CDTF">2012-11-05T08:05:00Z</dcterms:modified>
</cp:coreProperties>
</file>