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/>
        </w:rPr>
      </w:pPr>
      <w:r>
        <w:rPr>
          <w:rFonts w:cs="Times New Roman"/>
          <w:i/>
          <w:sz w:val="20"/>
          <w:szCs w:val="20"/>
        </w:rPr>
        <w:t>Załącznik nr 4 do Zaproszenia – Projektowane postanowienia umowy</w:t>
        <w:br/>
      </w:r>
    </w:p>
    <w:p>
      <w:pPr>
        <w:pStyle w:val="Normal"/>
        <w:jc w:val="center"/>
        <w:rPr>
          <w:rFonts w:ascii="Calibri" w:hAnsi="Calibri"/>
        </w:rPr>
      </w:pPr>
      <w:r>
        <w:rPr>
          <w:rFonts w:cs="Times New Roman"/>
          <w:b/>
          <w:sz w:val="24"/>
          <w:szCs w:val="24"/>
        </w:rPr>
        <w:t>UMOWA – ZLECENIE Gg.3041.15.2023</w:t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cs="Times New Roman"/>
          <w:b/>
          <w:sz w:val="24"/>
          <w:szCs w:val="24"/>
        </w:rPr>
        <w:t>na wykonanie zadania pn.: „U</w:t>
      </w:r>
      <w:r>
        <w:rPr>
          <w:rFonts w:cs="Times New Roman"/>
          <w:b/>
          <w:bCs/>
          <w:sz w:val="24"/>
          <w:szCs w:val="24"/>
        </w:rPr>
        <w:t>zupełnienie bazy danych EGIB zgodnie z przepisami prawa poprzez zobiektowanie budynków w gminie w Rozogi i mieście Szczytno</w:t>
        <w:br/>
        <w:t xml:space="preserve">w powiecie szczycieńskim oraz jej zaimplementowanie”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zawarta dnia </w:t>
      </w:r>
      <w:r>
        <w:rPr>
          <w:rFonts w:cs="Times New Roman"/>
          <w:b/>
          <w:sz w:val="24"/>
          <w:szCs w:val="24"/>
        </w:rPr>
        <w:t>……………………2023 roku</w:t>
      </w:r>
      <w:r>
        <w:rPr>
          <w:rFonts w:cs="Times New Roman"/>
          <w:sz w:val="24"/>
          <w:szCs w:val="24"/>
        </w:rPr>
        <w:t xml:space="preserve">, pomiędzy Starostą Szczycieńskim </w:t>
      </w:r>
      <w:r>
        <w:rPr>
          <w:rFonts w:cs="Times New Roman"/>
          <w:b/>
          <w:sz w:val="24"/>
          <w:szCs w:val="24"/>
        </w:rPr>
        <w:t xml:space="preserve">Jarosławem Matłachem, </w:t>
      </w:r>
      <w:r>
        <w:rPr>
          <w:rFonts w:cs="Times New Roman"/>
          <w:sz w:val="24"/>
          <w:szCs w:val="24"/>
        </w:rPr>
        <w:t>działającym w imieniu</w:t>
      </w:r>
      <w:r>
        <w:rPr>
          <w:rFonts w:cs="Times New Roman"/>
          <w:b/>
          <w:sz w:val="24"/>
          <w:szCs w:val="24"/>
        </w:rPr>
        <w:t xml:space="preserve"> Skarbu Państwa</w:t>
      </w:r>
      <w:r>
        <w:rPr>
          <w:rFonts w:cs="Times New Roman"/>
          <w:sz w:val="24"/>
          <w:szCs w:val="24"/>
        </w:rPr>
        <w:t xml:space="preserve">, przy kontrasygnacie </w:t>
      </w:r>
      <w:r>
        <w:rPr>
          <w:rFonts w:cs="Times New Roman"/>
          <w:b/>
          <w:sz w:val="24"/>
          <w:szCs w:val="24"/>
        </w:rPr>
        <w:t>Agnieszki Gałązki</w:t>
      </w:r>
      <w:r>
        <w:rPr>
          <w:rFonts w:cs="Times New Roman"/>
          <w:sz w:val="24"/>
          <w:szCs w:val="24"/>
        </w:rPr>
        <w:t xml:space="preserve"> – Skarbnika Powiatu Szczycieńskiego, zwanymi dalej „Zleceniodawcą”, a </w:t>
      </w:r>
      <w:r>
        <w:rPr>
          <w:rFonts w:cs="Times New Roman"/>
          <w:b w:val="false"/>
          <w:bCs w:val="false"/>
          <w:sz w:val="24"/>
          <w:szCs w:val="24"/>
        </w:rPr>
        <w:t>..........................</w:t>
      </w:r>
      <w:r>
        <w:rPr>
          <w:rFonts w:cs="Times New Roman"/>
          <w:sz w:val="24"/>
          <w:szCs w:val="24"/>
        </w:rPr>
        <w:t xml:space="preserve">, reprezentującym firmę </w:t>
      </w:r>
      <w:r>
        <w:rPr>
          <w:rFonts w:cs="Times New Roman"/>
          <w:b w:val="false"/>
          <w:bCs w:val="false"/>
          <w:sz w:val="24"/>
          <w:szCs w:val="24"/>
        </w:rPr>
        <w:t xml:space="preserve">.......................... </w:t>
      </w:r>
      <w:r>
        <w:rPr>
          <w:rFonts w:cs="Times New Roman"/>
          <w:sz w:val="24"/>
          <w:szCs w:val="24"/>
        </w:rPr>
        <w:t xml:space="preserve">z siedzibą </w:t>
      </w:r>
      <w:r>
        <w:rPr>
          <w:rFonts w:cs="Times New Roman"/>
          <w:b w:val="false"/>
          <w:bCs w:val="false"/>
          <w:sz w:val="24"/>
          <w:szCs w:val="24"/>
        </w:rPr>
        <w:t xml:space="preserve">.......................... 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NIP ..........................</w:t>
      </w:r>
      <w:r>
        <w:rPr>
          <w:rFonts w:cs="Times New Roman"/>
          <w:sz w:val="24"/>
          <w:szCs w:val="24"/>
        </w:rPr>
        <w:t>, zwanym dalej „Zleceniobiorcą” o następującej treści: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§ 1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426" w:left="426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Umowa została zawarta bez stosowania ustawy Prawo zamówień publicznych (zamówienie poniżej kwoty określonej w art. 2 ust. 1 pkt 1 ustawy Prawo zamówień publicznych z dnia 11.09.2019 r. (t.j. Dz. U. z 2023 r., poz. 1605), zgodnie</w:t>
        <w:br/>
        <w:t>z Regulaminem udzielania zamówień publicznych, których wartość szacunkowa jest ustalona poniżej kwoty 130 000,00 złotych netto.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hanging="426" w:left="426"/>
        <w:contextualSpacing/>
        <w:jc w:val="both"/>
        <w:rPr/>
      </w:pPr>
      <w:r>
        <w:rPr>
          <w:rFonts w:cs="Times New Roman"/>
          <w:sz w:val="24"/>
          <w:szCs w:val="24"/>
        </w:rPr>
        <w:t>Zleceniobiorca oświadcza, że prowadzi działalność zawodową w zakresie wykonawstwa geodezyjnego, a wykonane przez niego prace geodezyjne są sporządzone przez osoby posiadające uprawnienia zawodowe, nadane w trybie przepisów rozdziału 8 ustawy</w:t>
        <w:br/>
        <w:t>z dnia 17 maja 1989 r. prawo geodezyjne i kartograficzne w zakresie art.</w:t>
      </w:r>
      <w:r>
        <w:rPr>
          <w:rFonts w:cs="Times New Roman"/>
          <w:sz w:val="24"/>
          <w:szCs w:val="24"/>
          <w:shd w:fill="auto" w:val="clear"/>
        </w:rPr>
        <w:t xml:space="preserve"> 43 pkt  1 i 2 </w:t>
        <w:br/>
      </w:r>
      <w:hyperlink r:id="rId2">
        <w:r>
          <w:rPr>
            <w:rStyle w:val="Hyperlink"/>
            <w:rFonts w:cs="Times New Roman"/>
            <w:color w:val="000000"/>
            <w:sz w:val="24"/>
            <w:szCs w:val="24"/>
            <w:u w:val="none"/>
            <w:shd w:fill="auto" w:val="clear"/>
          </w:rPr>
          <w:t>(</w:t>
        </w:r>
        <w:r>
          <w:rPr>
            <w:rStyle w:val="Hyperlink"/>
            <w:rFonts w:cs="Times New Roman"/>
            <w:color w:val="auto"/>
            <w:sz w:val="24"/>
            <w:szCs w:val="24"/>
            <w:u w:val="none"/>
          </w:rPr>
          <w:t>t. j. Dz.U. z 2023 r. poz. 1752</w:t>
        </w:r>
        <w:bookmarkStart w:id="0" w:name="_GoBack"/>
        <w:r>
          <w:rPr>
            <w:rStyle w:val="Hyperlink"/>
            <w:rFonts w:cs="Times New Roman"/>
            <w:color w:val="auto"/>
            <w:sz w:val="24"/>
            <w:szCs w:val="24"/>
            <w:u w:val="none"/>
          </w:rPr>
          <w:t>)</w:t>
        </w:r>
      </w:hyperlink>
      <w:bookmarkEnd w:id="0"/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426"/>
        <w:contextualSpacing/>
        <w:jc w:val="both"/>
        <w:rPr>
          <w:rStyle w:val="Hyperlink"/>
          <w:rFonts w:ascii="Calibri" w:hAnsi="Calibri" w:cs="Times New Roman"/>
          <w:color w:val="auto"/>
          <w:sz w:val="24"/>
          <w:szCs w:val="24"/>
          <w:u w:val="none"/>
        </w:rPr>
      </w:pPr>
      <w:r>
        <w:rPr>
          <w:rFonts w:cs="Times New Roman"/>
          <w:color w:val="auto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hanging="426"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§ 2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Zleceniodawca zleca, a Zleceniobiorca zobowiązuje się wykonać Przedmiot Umowy obejmujący: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hanging="426" w:left="426"/>
        <w:contextualSpacing/>
        <w:jc w:val="both"/>
        <w:rPr>
          <w:rFonts w:ascii="Calibri" w:hAnsi="Calibri"/>
        </w:rPr>
      </w:pPr>
      <w:r>
        <w:rPr>
          <w:rFonts w:cs="Times New Roman"/>
          <w:bCs/>
          <w:sz w:val="24"/>
          <w:szCs w:val="24"/>
        </w:rPr>
        <w:t>Uzupełnienie bazy danych EGIB zgodnie z przepisami prawa poprzez zobiektowanie budynków w gminie Rozogi i mieście Szczytnie w powiecie szczycieńskim oraz jej zaimplementowanie do systemu Zleceniodawcy, w szczególności: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851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uzupełnienie bazy EGIB poprzez zobiektowanie budynków,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851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zaimplementowanie ich do systemu Zleceniodawcy,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hanging="360" w:left="851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sporządzenie dokumentacji wynikowej.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Powyższe zadania należy wykonać zgodnie z warunkami technicznymi stanowiącymi </w:t>
      </w:r>
      <w:r>
        <w:rPr>
          <w:rFonts w:cs="Times New Roman"/>
          <w:b/>
          <w:sz w:val="24"/>
          <w:szCs w:val="24"/>
        </w:rPr>
        <w:t>Załącznik nr 1</w:t>
      </w:r>
      <w:r>
        <w:rPr>
          <w:rFonts w:cs="Times New Roman"/>
          <w:sz w:val="24"/>
          <w:szCs w:val="24"/>
        </w:rPr>
        <w:t xml:space="preserve"> do umowy.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Zakres sporządzenia prac geodezyjnych obejmuje: sporządzenie operatu technicznego, sporządzenie bazy EGIB.  </w:t>
      </w:r>
    </w:p>
    <w:p>
      <w:pPr>
        <w:pStyle w:val="ListParagraph"/>
        <w:spacing w:lineRule="auto" w:line="240" w:before="0" w:after="0"/>
        <w:ind w:left="0"/>
        <w:contextualSpacing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§ 3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hanging="426" w:left="426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Termin realizacji Przedmiotu Umowy do dnia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24.11.</w:t>
      </w:r>
      <w:r>
        <w:rPr>
          <w:rFonts w:cs="Times New Roman"/>
          <w:b/>
          <w:bCs/>
          <w:sz w:val="24"/>
          <w:szCs w:val="24"/>
        </w:rPr>
        <w:t>2023 r.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hanging="426" w:left="426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Dokumentację z Przedmiotu Umowy Zleceniobiorca zobowiązuje się dostarczyć Zleceniodawcy w 1 egzemplarzu w formie papierowej oraz w formie cyfrowej.</w:t>
      </w:r>
    </w:p>
    <w:p>
      <w:pPr>
        <w:pStyle w:val="ListParagraph"/>
        <w:spacing w:lineRule="auto" w:line="240" w:before="0" w:after="0"/>
        <w:ind w:left="0"/>
        <w:contextualSpacing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/>
        <w:contextualSpacing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§ 4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Wynagrodzenie za wykonanie Przedmiotu Umowy ustala się na kwotę </w:t>
      </w:r>
      <w:r>
        <w:rPr>
          <w:rFonts w:cs="Times New Roman"/>
          <w:b/>
          <w:sz w:val="24"/>
          <w:szCs w:val="24"/>
        </w:rPr>
        <w:t>…………….,00 zł</w:t>
      </w:r>
      <w:r>
        <w:rPr>
          <w:rFonts w:cs="Times New Roman"/>
          <w:sz w:val="24"/>
          <w:szCs w:val="24"/>
        </w:rPr>
        <w:t xml:space="preserve"> brutto, słownie:  ……………………………….. zł  00/100.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Wynagrodzenie należne Zleceniobiorcy zostanie ustalone z zastosowaniem stawki VAT obowiązującej w chwili powstania obowiązku podatkowego. 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Wszystkie płatności dokonywane na podstawie Umowy będą realizowane w złotych </w:t>
      </w:r>
      <w:r>
        <w:rPr>
          <w:rFonts w:cs="Times New Roman"/>
          <w:color w:val="000000"/>
          <w:sz w:val="24"/>
          <w:szCs w:val="24"/>
        </w:rPr>
        <w:t>polskich.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Wynagrodzenie jest ryczałtowe. Zleceniobiorca nie będzie wymagał dodatkowego wynagrodzenia w tytułu zwiększenia ilości projektów.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Podstawą do wystawienia faktury za wykonanie Przedmiotu Umowy będzie podpisany przez Zleceniodawcę Protokół Odbioru. 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Osobą upoważnioną do odbioru prac ze strony Zleceniodawcy jest </w:t>
      </w:r>
      <w:r>
        <w:rPr>
          <w:rFonts w:cs="Times New Roman"/>
          <w:b w:val="false"/>
          <w:bCs w:val="false"/>
          <w:sz w:val="24"/>
          <w:szCs w:val="24"/>
        </w:rPr>
        <w:t>...............</w:t>
      </w:r>
      <w:r>
        <w:rPr>
          <w:rFonts w:cs="Times New Roman"/>
          <w:sz w:val="24"/>
          <w:szCs w:val="24"/>
        </w:rPr>
        <w:t xml:space="preserve"> – .............. Wydziału Geodezji, Kartografii, Katastru i Gospodarki Nieruchomościami.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Fakturę należy wystawić na:</w:t>
      </w:r>
    </w:p>
    <w:p>
      <w:pPr>
        <w:pStyle w:val="ListParagraph"/>
        <w:spacing w:lineRule="auto" w:line="240" w:before="0" w:after="0"/>
        <w:ind w:left="425"/>
        <w:contextualSpacing/>
        <w:jc w:val="left"/>
        <w:rPr>
          <w:rFonts w:ascii="Calibri" w:hAnsi="Calibri"/>
        </w:rPr>
      </w:pPr>
      <w:r>
        <w:rPr>
          <w:rFonts w:cs="Times New Roman"/>
          <w:i/>
        </w:rPr>
        <w:t xml:space="preserve">Nabywca: </w:t>
      </w:r>
      <w:r>
        <w:rPr>
          <w:rFonts w:cs="Times New Roman"/>
          <w:b/>
          <w:i/>
        </w:rPr>
        <w:t>Powiat Szczycieński, ul. Sienkiewicza 1, 12-100 Szczytno, NIP 745-18-11-678.</w:t>
      </w:r>
    </w:p>
    <w:p>
      <w:pPr>
        <w:pStyle w:val="ListParagraph"/>
        <w:spacing w:lineRule="auto" w:line="240" w:before="0" w:after="0"/>
        <w:ind w:left="425"/>
        <w:contextualSpacing/>
        <w:jc w:val="left"/>
        <w:rPr>
          <w:rFonts w:ascii="Calibri" w:hAnsi="Calibri"/>
        </w:rPr>
      </w:pPr>
      <w:r>
        <w:rPr>
          <w:rFonts w:cs="Times New Roman"/>
          <w:i/>
        </w:rPr>
        <w:t xml:space="preserve">Odbiorca: </w:t>
      </w:r>
      <w:r>
        <w:rPr>
          <w:rFonts w:cs="Times New Roman"/>
          <w:b/>
          <w:i/>
        </w:rPr>
        <w:t>Starostwo Powiatowe w Szczytnie,</w:t>
      </w:r>
      <w:r>
        <w:rPr>
          <w:rFonts w:cs="Times New Roman"/>
          <w:i/>
        </w:rPr>
        <w:t xml:space="preserve"> </w:t>
      </w:r>
      <w:r>
        <w:rPr>
          <w:rFonts w:cs="Times New Roman"/>
          <w:b/>
          <w:i/>
        </w:rPr>
        <w:t>ul. Sienkiewicza 1, 12-100 Szczytno</w:t>
      </w:r>
      <w:r>
        <w:rPr>
          <w:rFonts w:cs="Times New Roman"/>
          <w:i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Zleceniodawca zapłaci Zleceniobiorcy cenę określoną w ust. 1 w ciągu 21 dni od dnia otrzymania prawidłowo wystawionej faktury.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Jeżeli termin płatności przypada w sobotę lub w dzień ustawowo wolny od pracy, to za termin płatności uważa się pierwszy dzień roboczy, przypadający po takich dniach.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Za datę zapłaty faktury VAT przyjmuje się dzień obciążenia przez bank rachunku Zleceniodawcy.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Wszystkie płatności będą dokonywane na rachunek bankowy Zleceniobiorcy wskazany na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tym wykazie.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W przypadku niemożności dokonania płatności w sposób wskazany w ust. 11 z uwagi na brak ujawnienia w wykazie numeru rachunku bankowego Zleceniobiorcy - Zlecający będzie uprawniony do wstrzymania płatności wynagrodzenia na rzecz Zleceniobiorcy.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W sytuacji wskazanej w ust. 12 płatność nastąpi nie później niż w terminie 7 dni roboczych od dnia następnego po przekazaniu Zleceniodawcy przez Zleceniobiorcę informacji o pojawieniu się jego rachunku bankowego w wykazie prowadzonym przez Szefa Krajowej Administracji Skarbowej.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hanging="426" w:left="425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Strony zgodnie przyjmują, że wystąpienie okoliczności, o których mowa w ust. 12 zwalnia Zleceniodawcę z obowiązku zapłaty odsetek za opóźnienie za okres pomiędzy ustalonym w Umowie terminem płatności a dniem zrealizowania przez Zleceniodawcę na rzecz Zleceniobiorcy płatności zgodnie z ust. 13 jak również z obowiązku naprawienia szkody oraz wszelkich innych roszczeń z tym związanych. </w:t>
      </w:r>
    </w:p>
    <w:p>
      <w:pPr>
        <w:pStyle w:val="BodyText"/>
        <w:ind w:left="-1"/>
        <w:jc w:val="center"/>
        <w:rPr>
          <w:szCs w:val="24"/>
        </w:rPr>
      </w:pPr>
      <w:r>
        <w:rPr>
          <w:szCs w:val="24"/>
        </w:rPr>
      </w:r>
    </w:p>
    <w:p>
      <w:pPr>
        <w:pStyle w:val="BodyText"/>
        <w:ind w:left="-1"/>
        <w:jc w:val="center"/>
        <w:rPr>
          <w:rFonts w:ascii="Calibri" w:hAnsi="Calibri"/>
        </w:rPr>
      </w:pPr>
      <w:r>
        <w:rPr>
          <w:rFonts w:ascii="Calibri" w:hAnsi="Calibri"/>
          <w:szCs w:val="24"/>
        </w:rPr>
        <w:t>§ 5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W przypadku stwierdzenia w trakcie odbioru braków, błędów lub innych wad w wykonaniu Przedmiotu Umowy, Strony podpisują protokół, w którym wskazane zostaną braki, błędy i wady oraz określony zostanie termin na ich usunięcie.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§ 6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Zleceniobiorca ponosi wobec Zlecającego odpowiedzialność z tytułu rękojmi za wady Przedmiotu Umowy przez okres </w:t>
      </w:r>
      <w:r>
        <w:rPr>
          <w:rFonts w:cs="Times New Roman"/>
          <w:color w:val="000000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lat. Termin rękojmi biegnie od daty podpisania Protokołu Odbioru Przedmiotu Umowy na zasadach określonych w Kodeksie Cywilnym.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W przypadku żądania przez Zleceniodawcę usunięcia wad w Przedmiocie Umowy w ramach rękojmi, Zleceniobiorca zobowiązany jest do nieodpłatnego usunięcia wad w terminie wyznaczonym przez Zleceniodawcę, liczonym od daty pisemnego zawiadomienia Zleceniobiorcy przez Zlecającego o tych wadach.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Udzielona rękojmia nie narusza prawa Zlecającego do dochodzenia roszczeń o naprawienie szkody w pełnej wysokości na zasadach określonych w Kodeksie Cywilnym.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Po stwierdzeniu wady, która wystąpiła w okresie rękojmi, Zlecający wyznaczy Zleceniobiorcy termin jej usuni</w:t>
      </w:r>
      <w:r>
        <w:rPr>
          <w:rFonts w:eastAsia="TimesNewRoman" w:cs="Times New 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cia w następujący sposób:</w:t>
      </w:r>
    </w:p>
    <w:p>
      <w:pPr>
        <w:pStyle w:val="ListParagraph"/>
        <w:numPr>
          <w:ilvl w:val="2"/>
          <w:numId w:val="8"/>
        </w:numPr>
        <w:tabs>
          <w:tab w:val="clear" w:pos="708"/>
          <w:tab w:val="left" w:pos="360" w:leader="none"/>
        </w:tabs>
        <w:spacing w:lineRule="auto" w:line="240"/>
        <w:ind w:hanging="283" w:left="567"/>
        <w:jc w:val="both"/>
        <w:rPr>
          <w:rFonts w:ascii="Calibri" w:hAnsi="Calibri"/>
        </w:rPr>
      </w:pPr>
      <w:r>
        <w:rPr>
          <w:rFonts w:cs="Times New Roman"/>
          <w:color w:val="000000"/>
          <w:sz w:val="24"/>
          <w:szCs w:val="24"/>
        </w:rPr>
        <w:t xml:space="preserve">Zlecający zawiadamia </w:t>
      </w:r>
      <w:r>
        <w:rPr>
          <w:rFonts w:cs="Times New Roman"/>
          <w:sz w:val="24"/>
          <w:szCs w:val="24"/>
        </w:rPr>
        <w:t>Zleceniobiorcę</w:t>
      </w:r>
      <w:r>
        <w:rPr>
          <w:rFonts w:cs="Times New Roman"/>
          <w:color w:val="000000"/>
          <w:sz w:val="24"/>
          <w:szCs w:val="24"/>
        </w:rPr>
        <w:t xml:space="preserve"> o stwierdzonej wadzie pisemnie, a także </w:t>
      </w:r>
      <w:r>
        <w:rPr>
          <w:rFonts w:cs="Times New Roman"/>
          <w:sz w:val="24"/>
          <w:szCs w:val="24"/>
        </w:rPr>
        <w:t>Zleceniobiorca</w:t>
      </w:r>
      <w:r>
        <w:rPr>
          <w:rFonts w:cs="Times New Roman"/>
          <w:color w:val="000000"/>
          <w:sz w:val="24"/>
          <w:szCs w:val="24"/>
        </w:rPr>
        <w:t xml:space="preserve"> zobowiązany jest zawiadomić Zlecającego pisemnie o usunięciu wady,</w:t>
      </w:r>
    </w:p>
    <w:p>
      <w:pPr>
        <w:pStyle w:val="ListParagraph"/>
        <w:numPr>
          <w:ilvl w:val="2"/>
          <w:numId w:val="8"/>
        </w:numPr>
        <w:spacing w:lineRule="auto" w:line="240" w:before="0" w:after="0"/>
        <w:ind w:hanging="283" w:left="567"/>
        <w:contextualSpacing/>
        <w:jc w:val="both"/>
        <w:rPr>
          <w:rFonts w:ascii="Calibri" w:hAnsi="Calibri"/>
        </w:rPr>
      </w:pPr>
      <w:r>
        <w:rPr>
          <w:rFonts w:cs="Times New Roman"/>
          <w:color w:val="000000"/>
          <w:sz w:val="24"/>
          <w:szCs w:val="24"/>
        </w:rPr>
        <w:t xml:space="preserve">w terminie 5 dni od powiadomienia o wadzie, Zlecający, na pisemny wniosek </w:t>
      </w:r>
      <w:r>
        <w:rPr>
          <w:rFonts w:cs="Times New Roman"/>
          <w:sz w:val="24"/>
          <w:szCs w:val="24"/>
        </w:rPr>
        <w:t>Zleceniobiorcy</w:t>
      </w:r>
      <w:r>
        <w:rPr>
          <w:rFonts w:cs="Times New Roman"/>
          <w:color w:val="000000"/>
          <w:sz w:val="24"/>
          <w:szCs w:val="24"/>
        </w:rPr>
        <w:t>, może wyznaczyć dłuższy termin, jeżeli czas usunięcia wady wymaga więcej dni niż wyznaczony, lecz nie dłużej niż o 5 dni roboczych.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Times New Roman"/>
          <w:color w:val="000000"/>
          <w:sz w:val="24"/>
          <w:szCs w:val="24"/>
        </w:rPr>
        <w:t>Czas rękojmi ulega przedłużeniu o czas usunięcia wady.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cs="Times New Roman"/>
          <w:color w:val="000000"/>
          <w:sz w:val="24"/>
          <w:szCs w:val="24"/>
        </w:rPr>
        <w:t xml:space="preserve">W przypadku, gdy </w:t>
      </w:r>
      <w:r>
        <w:rPr>
          <w:rFonts w:cs="Times New Roman"/>
          <w:sz w:val="24"/>
          <w:szCs w:val="24"/>
        </w:rPr>
        <w:t>Zleceniobiorca</w:t>
      </w:r>
      <w:r>
        <w:rPr>
          <w:rFonts w:cs="Times New Roman"/>
          <w:color w:val="000000"/>
          <w:sz w:val="24"/>
          <w:szCs w:val="24"/>
        </w:rPr>
        <w:t xml:space="preserve"> nie przystępuje do usuwania wad lub usunie wady w sposób nienależyty, Zlecający poza uprawnieniami przysługującymi mu na podstawie Kodeksu Cywilnego może powierzyć usunięcie wad podmiotowi trzeciemu na koszt i ryzyko </w:t>
      </w:r>
      <w:r>
        <w:rPr>
          <w:rFonts w:cs="Times New Roman"/>
          <w:sz w:val="24"/>
          <w:szCs w:val="24"/>
        </w:rPr>
        <w:t>Zleceniobiorcy</w:t>
      </w:r>
      <w:r>
        <w:rPr>
          <w:rFonts w:cs="Times New Roman"/>
          <w:color w:val="000000"/>
          <w:sz w:val="24"/>
          <w:szCs w:val="24"/>
        </w:rPr>
        <w:t xml:space="preserve"> lub dokonać zmian we własnym zakresie, po uprzednim wezwaniu </w:t>
      </w:r>
      <w:r>
        <w:rPr>
          <w:rFonts w:cs="Times New Roman"/>
          <w:sz w:val="24"/>
          <w:szCs w:val="24"/>
        </w:rPr>
        <w:t>Zleceniobiorcy</w:t>
      </w:r>
      <w:r>
        <w:rPr>
          <w:rFonts w:cs="Times New Roman"/>
          <w:color w:val="000000"/>
          <w:sz w:val="24"/>
          <w:szCs w:val="24"/>
        </w:rPr>
        <w:t xml:space="preserve"> i wyznaczeniu dodatkowego terminu.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§ 7</w:t>
      </w:r>
    </w:p>
    <w:p>
      <w:pPr>
        <w:pStyle w:val="Akapitzlist1"/>
        <w:numPr>
          <w:ilvl w:val="0"/>
          <w:numId w:val="13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Strony ustalają odpowiedzialność za niewykonanie lub nienależyte wykonanie Przedmiotu Umowy przez zapłatę kar umownych.</w:t>
      </w:r>
    </w:p>
    <w:p>
      <w:pPr>
        <w:pStyle w:val="Akapitzlist1"/>
        <w:numPr>
          <w:ilvl w:val="0"/>
          <w:numId w:val="14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Zleceniobiorca zapłaci Zleceniodawcy karę umowną w wysokości 10% całkowitego wynagrodzenia brutto, o którym mowa w § 4 ust. 1 w przypadku odstąpienia od umowy przez Zleceniobiorcę, bądź odstąpienia od umowy przez Zleceniodawcę z powodu okoliczności, leżących po stronie Zleceniobiorcy.</w:t>
      </w:r>
    </w:p>
    <w:p>
      <w:pPr>
        <w:pStyle w:val="Akapitzlist1"/>
        <w:numPr>
          <w:ilvl w:val="0"/>
          <w:numId w:val="15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Zleceniobiorca zobowiązany jest zapłacić Zleceniodawcy karę umowną w wysokości:</w:t>
      </w:r>
    </w:p>
    <w:p>
      <w:pPr>
        <w:pStyle w:val="Akapitzlist1"/>
        <w:numPr>
          <w:ilvl w:val="0"/>
          <w:numId w:val="9"/>
        </w:numPr>
        <w:spacing w:lineRule="auto" w:line="240" w:before="0" w:after="0"/>
        <w:ind w:hanging="283" w:left="567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0,1% całkowitego wynagrodzenia brutto, określonego w § 4 ust. 1 umowy, za każdy rozpoczęty dzień opóźnienia w przypadku przekroczenia terminu określonego w § 3 ust.1 umowy,</w:t>
      </w:r>
    </w:p>
    <w:p>
      <w:pPr>
        <w:pStyle w:val="Akapitzlist1"/>
        <w:numPr>
          <w:ilvl w:val="0"/>
          <w:numId w:val="9"/>
        </w:numPr>
        <w:spacing w:lineRule="auto" w:line="240" w:before="0" w:after="0"/>
        <w:ind w:hanging="283" w:left="567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0,05% całkowitego wynagrodzenia brutto, wskazanego w § 4 ust. 1 umowy, za każdy rozpoczęty dzień opóźnienia w przekroczeniu terminu na usuwanie wad lub usterek zgłoszonych przez Zleceniodawcę przy odbiorze, liczony od dnia wyznaczonego w protokole odbioru, na usunięcie wad lub usterek.</w:t>
      </w:r>
    </w:p>
    <w:p>
      <w:pPr>
        <w:pStyle w:val="Akapitzlist1"/>
        <w:numPr>
          <w:ilvl w:val="0"/>
          <w:numId w:val="16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Zleceniobiorca wyraża zgodę na potrącenie należności wynikających z kar umownych z przysługującego Zleceniobiorcy wynagrodzenia za wykonanie Przedmiotu Umowy.</w:t>
      </w:r>
    </w:p>
    <w:p>
      <w:pPr>
        <w:pStyle w:val="Akapitzlist1"/>
        <w:numPr>
          <w:ilvl w:val="0"/>
          <w:numId w:val="17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Po bezskutecznym upływie wyznaczonego terminu na usunięcie wad bądź usterek Przedmiotu Umowy Zleceniodawca ma prawo usunąć w zastępstwie Zleceniobiorcy i na jego koszt wady lub usterki nieusunięte w wyznaczonym terminie.</w:t>
      </w:r>
    </w:p>
    <w:p>
      <w:pPr>
        <w:pStyle w:val="Akapitzlist1"/>
        <w:numPr>
          <w:ilvl w:val="0"/>
          <w:numId w:val="18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Jeżeli na skutek niewykonania lub nienależytego wykonania umowy powstanie szkoda przewyższająca zastrzeżone kary umowne, Zleceniodawcy przysługuje prawo do dochodzenia odszkodowania na zasadach ogólnych Kodeksu Cywilnego.</w:t>
      </w:r>
    </w:p>
    <w:p>
      <w:pPr>
        <w:pStyle w:val="Akapitzlist1"/>
        <w:numPr>
          <w:ilvl w:val="0"/>
          <w:numId w:val="19"/>
        </w:numPr>
        <w:spacing w:lineRule="auto" w:line="240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Zleceniodawca może dochodzić na zasadach ogólnych, odszkodowania przewyższającego wysokość kar umownych.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§ 8</w:t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W przypadku kwestionowania dokumentacji prac geodezyjnych przez organy administracyjne wyższego stopnia lub sądy powszechne, administracyjne, Zleceniobiorca zobowiązuje się do niezwłocznego uzupełnienia i weryfikacji tej dokumentacji w zakresie wskazanym przez ww organy i sądy.</w:t>
      </w:r>
    </w:p>
    <w:p>
      <w:pPr>
        <w:pStyle w:val="ListParagraph"/>
        <w:spacing w:lineRule="auto" w:line="240" w:before="0" w:after="0"/>
        <w:ind w:left="0"/>
        <w:contextualSpacing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§ 9</w:t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W sprawach nieuregulowanych przepisami niniejszej umowy mają zastosowanie przepisy Kodeksu Cywilnego. </w:t>
      </w:r>
    </w:p>
    <w:p>
      <w:pPr>
        <w:pStyle w:val="ListParagraph"/>
        <w:spacing w:lineRule="auto" w:line="240" w:before="0" w:after="0"/>
        <w:ind w:left="0"/>
        <w:contextualSpacing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§ 10</w:t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Dla rozstrzygnięcia sporów wynikłych dla niniejszej umowy właściwy jest sąd siedziby Zleceniodawcy. </w:t>
      </w:r>
    </w:p>
    <w:p>
      <w:pPr>
        <w:pStyle w:val="ListParagraph"/>
        <w:spacing w:lineRule="auto" w:line="240" w:before="0" w:after="0"/>
        <w:ind w:left="0"/>
        <w:contextualSpacing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§ 11</w:t>
      </w:r>
    </w:p>
    <w:p>
      <w:pPr>
        <w:pStyle w:val="Tekstpodstawowy21"/>
        <w:ind w:hanging="0" w:left="0"/>
        <w:rPr>
          <w:rFonts w:ascii="Calibri" w:hAnsi="Calibri"/>
        </w:rPr>
      </w:pPr>
      <w:r>
        <w:rPr>
          <w:rFonts w:ascii="Calibri" w:hAnsi="Calibri"/>
          <w:szCs w:val="24"/>
        </w:rPr>
        <w:t>Każda zmiana postanowień niniejszej umowy wymaga pod rygorem nieważności formy pisemnej.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§12</w:t>
      </w:r>
    </w:p>
    <w:p>
      <w:pPr>
        <w:pStyle w:val="ListParagraph"/>
        <w:spacing w:lineRule="auto" w:line="240" w:before="0" w:after="0"/>
        <w:ind w:left="0"/>
        <w:contextualSpacing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Umowa została sporządzona w trzech jednobrzmiąco egzemplarzach, dwóch dla Zleceniodawcy i jednego dla Zleceniobiorcy.</w:t>
      </w:r>
    </w:p>
    <w:p>
      <w:pPr>
        <w:pStyle w:val="Normal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                                                                             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Times New Roman"/>
          <w:i/>
        </w:rPr>
        <w:t>Zleceniodawca                                                                                                     Zleceniobiorca</w:t>
      </w:r>
    </w:p>
    <w:p>
      <w:pPr>
        <w:pStyle w:val="Normal"/>
        <w:spacing w:lineRule="auto" w:line="240"/>
        <w:rPr>
          <w:rFonts w:ascii="Calibri" w:hAnsi="Calibri"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Default"/>
        <w:spacing w:lineRule="auto" w:line="276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 </w:t>
      </w:r>
    </w:p>
    <w:sectPr>
      <w:type w:val="nextPage"/>
      <w:pgSz w:w="11906" w:h="16838"/>
      <w:pgMar w:left="1418" w:right="1418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false"/>
        <w:b w:val="false"/>
        <w:shd w:fill="auto" w:val="clear"/>
        <w:iCs w:val="false"/>
        <w:bCs w:val="false"/>
        <w:rFonts w:ascii="Times New Roman" w:hAnsi="Times New Roman" w:eastAsia="Times New Roman"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 w:val="false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decimal"/>
      <w:lvlText w:val="%3)"/>
      <w:lvlJc w:val="lef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1"/>
    <w:lvlOverride w:ilvl="0">
      <w:startOverride w:val="1"/>
    </w:lvlOverride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50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8a7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95d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qFormat/>
    <w:rsid w:val="00c17caa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nnotationreference">
    <w:name w:val="annotation reference"/>
    <w:qFormat/>
    <w:rsid w:val="00c17ca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c17ca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0f7026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c17ca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78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ac5"/>
    <w:pPr>
      <w:spacing w:before="0" w:after="200"/>
      <w:ind w:left="720"/>
      <w:contextualSpacing/>
    </w:pPr>
    <w:rPr/>
  </w:style>
  <w:style w:type="paragraph" w:styleId="Akapitzlist1" w:customStyle="1">
    <w:name w:val="Akapit z listą1"/>
    <w:basedOn w:val="Normal"/>
    <w:qFormat/>
    <w:rsid w:val="004f1ac5"/>
    <w:pPr>
      <w:ind w:left="720"/>
    </w:pPr>
    <w:rPr>
      <w:rFonts w:ascii="Calibri" w:hAnsi="Calibri" w:eastAsia="Times New Roman" w:cs="Calibri"/>
    </w:rPr>
  </w:style>
  <w:style w:type="paragraph" w:styleId="Akapitzlist2" w:customStyle="1">
    <w:name w:val="Akapit z listą2"/>
    <w:basedOn w:val="Normal"/>
    <w:qFormat/>
    <w:rsid w:val="004f1ac5"/>
    <w:pPr>
      <w:ind w:left="720"/>
    </w:pPr>
    <w:rPr>
      <w:rFonts w:ascii="Calibri" w:hAnsi="Calibri" w:eastAsia="Calibri" w:cs="Calibri"/>
    </w:rPr>
  </w:style>
  <w:style w:type="paragraph" w:styleId="ZnakZnakZnakZnakZnakZnakZnak" w:customStyle="1">
    <w:name w:val="Znak Znak Znak Znak Znak Znak Znak"/>
    <w:basedOn w:val="Normal"/>
    <w:qFormat/>
    <w:rsid w:val="004e115e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777d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b4272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kern w:val="2"/>
      <w:sz w:val="24"/>
      <w:szCs w:val="24"/>
      <w:lang w:val="pl-PL" w:eastAsia="zh-CN" w:bidi="hi-IN"/>
    </w:rPr>
  </w:style>
  <w:style w:type="paragraph" w:styleId="Tekstpodstawowy21" w:customStyle="1">
    <w:name w:val="Tekst podstawowy 21"/>
    <w:basedOn w:val="Normal"/>
    <w:qFormat/>
    <w:rsid w:val="00c17caa"/>
    <w:pPr>
      <w:spacing w:lineRule="auto" w:line="240" w:before="0" w:after="0"/>
      <w:ind w:hanging="284" w:left="284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Annotationtext">
    <w:name w:val="annotation text"/>
    <w:basedOn w:val="Normal"/>
    <w:link w:val="TekstkomentarzaZnak"/>
    <w:qFormat/>
    <w:rsid w:val="00c17ca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f7026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05b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4ytcnrsgyzt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2708-9251-47A5-A2BD-AB61A789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LibreOffice/7.6.0.3$Windows_X86_64 LibreOffice_project/69edd8b8ebc41d00b4de3915dc82f8f0fc3b6265</Application>
  <AppVersion>15.0000</AppVersion>
  <Pages>4</Pages>
  <Words>1248</Words>
  <Characters>8132</Characters>
  <CharactersWithSpaces>9471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2022-07-07T08:06:00Z</dcterms:created>
  <dc:creator>Horodyski Artur</dc:creator>
  <dc:description/>
  <dc:language>pl-PL</dc:language>
  <cp:lastModifiedBy/>
  <cp:lastPrinted>2023-09-14T16:52:28Z</cp:lastPrinted>
  <dcterms:modified xsi:type="dcterms:W3CDTF">2023-09-14T16:52:00Z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