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 w:val="false"/>
          <w:color w:val="FF3333"/>
          <w:sz w:val="20"/>
          <w:szCs w:val="20"/>
        </w:rPr>
      </w:pPr>
      <w:r>
        <w:rPr>
          <w:rFonts w:cs="Times New Roman" w:ascii="Times New Roman" w:hAnsi="Times New Roman"/>
          <w:b/>
          <w:bCs w:val="false"/>
          <w:color w:val="FF3333"/>
          <w:sz w:val="20"/>
          <w:szCs w:val="20"/>
        </w:rPr>
        <w:t>STAROSTA SZCZYCIEŃSKI</w:t>
        <w:tab/>
        <w:tab/>
        <w:tab/>
        <w:tab/>
        <w:t xml:space="preserve">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 w:val="false"/>
          <w:color w:val="FF3333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/>
          <w:bCs w:val="false"/>
          <w:color w:val="FF3333"/>
          <w:sz w:val="20"/>
          <w:szCs w:val="20"/>
        </w:rPr>
        <w:t>ul. Sienkiewicza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-BoldItalicMT" w:cs="TimesNewRomanPS-BoldItalicMT" w:ascii="Times New Roman" w:hAnsi="Times New Roman"/>
          <w:b w:val="false"/>
          <w:bCs w:val="false"/>
          <w:i/>
          <w:iCs w:val="false"/>
          <w:color w:val="FF3333"/>
          <w:sz w:val="20"/>
          <w:szCs w:val="20"/>
          <w:u w:val="none"/>
          <w:lang w:eastAsia="pl-PL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FF3333"/>
          <w:sz w:val="20"/>
          <w:szCs w:val="20"/>
          <w:u w:val="none"/>
          <w:lang w:eastAsia="pl-PL"/>
        </w:rPr>
        <w:t>12-100 Szczytno</w:t>
      </w:r>
    </w:p>
    <w:p>
      <w:pPr>
        <w:pStyle w:val="Normal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Znak: GG-SP.6845.</w:t>
      </w:r>
      <w:r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.20</w:t>
      </w:r>
      <w:r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/>
          <w:sz w:val="21"/>
          <w:szCs w:val="21"/>
        </w:rPr>
        <w:tab/>
        <w:tab/>
        <w:tab/>
        <w:tab/>
        <w:tab/>
        <w:tab/>
        <w:tab/>
        <w:tab/>
        <w:tab/>
        <w:tab/>
        <w:tab/>
        <w:tab/>
        <w:t xml:space="preserve">           Szczytno, dnia </w:t>
      </w:r>
      <w:r>
        <w:rPr>
          <w:rFonts w:ascii="Times New Roman" w:hAnsi="Times New Roman"/>
          <w:sz w:val="21"/>
          <w:szCs w:val="21"/>
        </w:rPr>
        <w:t>28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09</w:t>
      </w:r>
      <w:r>
        <w:rPr>
          <w:rFonts w:ascii="Times New Roman" w:hAnsi="Times New Roman"/>
          <w:sz w:val="21"/>
          <w:szCs w:val="21"/>
        </w:rPr>
        <w:t>.20</w:t>
      </w:r>
      <w:r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/>
          <w:sz w:val="21"/>
          <w:szCs w:val="21"/>
        </w:rPr>
        <w:t>r.</w:t>
      </w:r>
    </w:p>
    <w:p>
      <w:pPr>
        <w:pStyle w:val="WWTytu"/>
        <w:rPr>
          <w:sz w:val="22"/>
          <w:szCs w:val="22"/>
        </w:rPr>
      </w:pPr>
      <w:r>
        <w:rPr>
          <w:sz w:val="21"/>
          <w:szCs w:val="21"/>
        </w:rPr>
        <w:t xml:space="preserve">WYKAZ NIERUCHOMOŚCI SKARBU PAŃSTWA PRZEZNACZONEJ DO DZIERŻAWY </w:t>
      </w:r>
    </w:p>
    <w:p>
      <w:pPr>
        <w:pStyle w:val="WWTytu"/>
        <w:spacing w:lineRule="auto" w:line="276" w:before="0" w:after="120"/>
        <w:ind w:firstLine="709"/>
        <w:jc w:val="both"/>
        <w:rPr>
          <w:sz w:val="21"/>
          <w:szCs w:val="21"/>
        </w:rPr>
      </w:pPr>
      <w:r>
        <w:rPr>
          <w:b w:val="false"/>
          <w:bCs/>
          <w:sz w:val="21"/>
          <w:szCs w:val="21"/>
        </w:rPr>
        <w:t>Na podstawie art. 35 ust. 1 ustawy z dnia 21 sierpnia 1997 roku o gospodarce nieruchomościami (Dz. U. z 20</w:t>
      </w:r>
      <w:r>
        <w:rPr>
          <w:b w:val="false"/>
          <w:bCs/>
          <w:sz w:val="21"/>
          <w:szCs w:val="21"/>
        </w:rPr>
        <w:t>20</w:t>
      </w:r>
      <w:r>
        <w:rPr>
          <w:b w:val="false"/>
          <w:bCs/>
          <w:sz w:val="21"/>
          <w:szCs w:val="21"/>
        </w:rPr>
        <w:t xml:space="preserve"> roku, poz. </w:t>
      </w:r>
      <w:r>
        <w:rPr>
          <w:b w:val="false"/>
          <w:bCs/>
          <w:sz w:val="21"/>
          <w:szCs w:val="21"/>
        </w:rPr>
        <w:t>65</w:t>
      </w:r>
      <w:r>
        <w:rPr>
          <w:b w:val="false"/>
          <w:bCs/>
          <w:sz w:val="21"/>
          <w:szCs w:val="21"/>
        </w:rPr>
        <w:t xml:space="preserve"> ze zm.) Starosta Szczycieński wykonujący zadania z zakresu administracji rządowej podaje do publicznej wiadomości wykaz nieruchomości przeznaczonej do dzierżawy: </w:t>
      </w:r>
    </w:p>
    <w:tbl>
      <w:tblPr>
        <w:tblW w:w="14233" w:type="dxa"/>
        <w:jc w:val="left"/>
        <w:tblInd w:w="-48" w:type="dxa"/>
        <w:tblBorders>
          <w:top w:val="single" w:sz="6" w:space="0" w:color="00000A"/>
          <w:left w:val="single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91"/>
        <w:gridCol w:w="2072"/>
        <w:gridCol w:w="2718"/>
        <w:gridCol w:w="2550"/>
        <w:gridCol w:w="3347"/>
        <w:gridCol w:w="1172"/>
        <w:gridCol w:w="1783"/>
      </w:tblGrid>
      <w:tr>
        <w:trPr>
          <w:trHeight w:val="1241" w:hRule="atLeast"/>
          <w:cantSplit w:val="true"/>
        </w:trPr>
        <w:tc>
          <w:tcPr>
            <w:tcW w:w="59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L.p.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Oznaczenie nieruchomości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7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Opis i położenie nieruchomości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Przeznaczenie w planie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zagospodarowania przestrzennego</w:t>
            </w:r>
          </w:p>
        </w:tc>
        <w:tc>
          <w:tcPr>
            <w:tcW w:w="33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ytutabeli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</w:r>
          </w:p>
          <w:p>
            <w:pPr>
              <w:pStyle w:val="Tytutabeli"/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Wysokość opłaty           </w:t>
            </w:r>
          </w:p>
          <w:p>
            <w:pPr>
              <w:pStyle w:val="Tytutabeli"/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 xml:space="preserve">za dzierżawę   </w:t>
            </w:r>
            <w:r>
              <w:rPr>
                <w:bCs/>
                <w:iCs/>
                <w:sz w:val="21"/>
                <w:szCs w:val="21"/>
                <w:vertAlign w:val="superscript"/>
              </w:rPr>
              <w:t>*</w:t>
            </w:r>
            <w:r>
              <w:rPr>
                <w:bCs/>
                <w:iCs/>
                <w:sz w:val="21"/>
                <w:szCs w:val="21"/>
                <w:vertAlign w:val="superscript"/>
              </w:rPr>
              <w:t>)</w:t>
            </w:r>
          </w:p>
          <w:p>
            <w:pPr>
              <w:pStyle w:val="Tytutabeli"/>
              <w:spacing w:before="0" w:after="120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</w:r>
          </w:p>
        </w:tc>
        <w:tc>
          <w:tcPr>
            <w:tcW w:w="11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Termin wnoszenia opłat z tytułu dzierżawy</w:t>
            </w:r>
          </w:p>
        </w:tc>
        <w:tc>
          <w:tcPr>
            <w:tcW w:w="17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Forma wydzierżawienia nieruchomości</w:t>
            </w:r>
          </w:p>
        </w:tc>
      </w:tr>
      <w:tr>
        <w:trPr>
          <w:trHeight w:val="573" w:hRule="atLeast"/>
          <w:cantSplit w:val="true"/>
        </w:trPr>
        <w:tc>
          <w:tcPr>
            <w:tcW w:w="59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71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ytutabeli"/>
              <w:suppressLineNumbers/>
              <w:suppressAutoHyphens w:val="true"/>
              <w:spacing w:lineRule="auto" w:line="240" w:before="0"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ytutabeli"/>
              <w:suppressLineNumbers/>
              <w:suppressAutoHyphens w:val="true"/>
              <w:spacing w:lineRule="auto" w:line="240" w:before="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 xml:space="preserve">Oznaczenie nieruchomości </w:t>
              <w:br/>
              <w:t xml:space="preserve">w ewidencji gruntów </w:t>
              <w:br/>
              <w:t>i  budynków</w:t>
            </w:r>
          </w:p>
        </w:tc>
        <w:tc>
          <w:tcPr>
            <w:tcW w:w="334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ytutabeli"/>
              <w:suppressLineNumbers/>
              <w:suppressAutoHyphens w:val="true"/>
              <w:spacing w:lineRule="auto" w:line="240" w:before="0"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17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02" w:hRule="atLeast"/>
          <w:cantSplit w:val="true"/>
        </w:trPr>
        <w:tc>
          <w:tcPr>
            <w:tcW w:w="5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0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Działka  ewidencyjna</w:t>
              <w:br/>
              <w:t xml:space="preserve">nr 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 pow. 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3600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ha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położona </w:t>
              <w:br/>
              <w:t xml:space="preserve">w obrębie </w:t>
            </w:r>
            <w:r>
              <w:rPr>
                <w:rFonts w:ascii="Times New Roman" w:hAnsi="Times New Roman"/>
                <w:sz w:val="21"/>
                <w:szCs w:val="21"/>
              </w:rPr>
              <w:t>Szczycionek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gmina Szczytno, </w:t>
              <w:br/>
              <w:t>KW OL1S/0002</w:t>
            </w:r>
            <w:r>
              <w:rPr>
                <w:rFonts w:ascii="Times New Roman" w:hAnsi="Times New Roman"/>
                <w:sz w:val="21"/>
                <w:szCs w:val="21"/>
              </w:rPr>
              <w:t>7081/2</w:t>
            </w:r>
          </w:p>
        </w:tc>
        <w:tc>
          <w:tcPr>
            <w:tcW w:w="2718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Działka  położona </w:t>
              <w:br/>
              <w:t xml:space="preserve">w obrębie </w:t>
            </w:r>
            <w:r>
              <w:rPr>
                <w:rFonts w:ascii="Times New Roman" w:hAnsi="Times New Roman"/>
                <w:sz w:val="21"/>
                <w:szCs w:val="21"/>
              </w:rPr>
              <w:t>Szczycionek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  <w:br/>
            </w:r>
            <w:r>
              <w:rPr>
                <w:rFonts w:ascii="Times New Roman" w:hAnsi="Times New Roman"/>
                <w:sz w:val="21"/>
                <w:szCs w:val="21"/>
              </w:rPr>
              <w:t>stanowiąca jezioro Szczycionek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Brak aktualnego planu, </w:t>
              <w:br/>
              <w:t xml:space="preserve">W studium uwarunkowań </w:t>
              <w:br/>
              <w:t xml:space="preserve">i kierunków zagospodarowania przestrzennego Gminy Szczytno – </w:t>
            </w:r>
            <w:r>
              <w:rPr>
                <w:rFonts w:ascii="Times New Roman" w:hAnsi="Times New Roman"/>
                <w:sz w:val="21"/>
                <w:szCs w:val="21"/>
              </w:rPr>
              <w:t>teren wód stojących – jezioro Szczycionek</w:t>
            </w:r>
          </w:p>
        </w:tc>
        <w:tc>
          <w:tcPr>
            <w:tcW w:w="334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CE181E"/>
                <w:sz w:val="21"/>
                <w:szCs w:val="21"/>
              </w:rPr>
            </w:pPr>
            <w:r>
              <w:rPr>
                <w:rFonts w:ascii="Times New Roman" w:hAnsi="Times New Roman"/>
                <w:color w:val="CE181E"/>
                <w:sz w:val="21"/>
                <w:szCs w:val="21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CE181E"/>
                <w:sz w:val="21"/>
                <w:szCs w:val="21"/>
              </w:rPr>
            </w:pPr>
            <w:r>
              <w:rPr>
                <w:rFonts w:ascii="Times New Roman" w:hAnsi="Times New Roman"/>
                <w:color w:val="CE181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Uśredniona r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ównowartość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110 dt pszenicy, obliczona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 podstawie średnich krajowych cen skupu pszenicy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zgodnie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obwieszcze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niami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Prezesa  Głównego Urzędu Statystycznego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II półrocze roku poprzedniego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E181E"/>
                <w:sz w:val="21"/>
                <w:szCs w:val="21"/>
              </w:rPr>
            </w:pPr>
            <w:r>
              <w:rPr>
                <w:rFonts w:ascii="Times New Roman" w:hAnsi="Times New Roman"/>
                <w:color w:val="CE181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E181E"/>
                <w:sz w:val="21"/>
                <w:szCs w:val="21"/>
              </w:rPr>
            </w:pPr>
            <w:r>
              <w:rPr>
                <w:rFonts w:ascii="Times New Roman" w:hAnsi="Times New Roman"/>
                <w:color w:val="CE181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E181E"/>
                <w:sz w:val="21"/>
                <w:szCs w:val="21"/>
              </w:rPr>
            </w:pPr>
            <w:r>
              <w:rPr>
                <w:rFonts w:ascii="Times New Roman" w:hAnsi="Times New Roman"/>
                <w:color w:val="CE181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 dnia </w:t>
              <w:br/>
              <w:t>31 marca każdego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roku</w:t>
            </w:r>
          </w:p>
        </w:tc>
        <w:tc>
          <w:tcPr>
            <w:tcW w:w="17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Bezprzetargowo </w:t>
              <w:br/>
              <w:t xml:space="preserve">na okres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lat</w:t>
              <w:br/>
              <w:t xml:space="preserve">na cele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rybackie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 rzecz dotychczasowego dzierżawcy</w:t>
            </w:r>
          </w:p>
        </w:tc>
      </w:tr>
      <w:tr>
        <w:trPr>
          <w:trHeight w:val="837" w:hRule="atLeast"/>
          <w:cantSplit w:val="true"/>
        </w:trPr>
        <w:tc>
          <w:tcPr>
            <w:tcW w:w="59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top w:w="55" w:type="dxa"/>
              <w:left w:w="31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grunty pod wodami powierzchniowymi stojącymi</w:t>
            </w:r>
          </w:p>
        </w:tc>
        <w:tc>
          <w:tcPr>
            <w:tcW w:w="334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spacing w:before="0" w:after="60"/>
        <w:jc w:val="center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Wykaz niniejszy zostaje podany do publicznej wiadomości na okres 21 dni od dnia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02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.10.20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20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roku . </w:t>
      </w:r>
    </w:p>
    <w:p>
      <w:pPr>
        <w:pStyle w:val="NoSpacing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vertAlign w:val="superscript"/>
        </w:rPr>
        <w:t>*)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Starosta Szczycieński zastrzega sobie prawo do aktualizowania wysokości czynszu za dzierżawę  raz w roku w przypadku wprowadzenia nowych stawek czynszu.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W KW nr OL1S/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zxx" w:bidi="zxx"/>
        </w:rPr>
        <w:t>000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zxx" w:bidi="zxx"/>
        </w:rPr>
        <w:t>27081/2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brak ograniczeń, obciążeń i hipotek.</w:t>
        <w:br/>
      </w:r>
      <w:bookmarkStart w:id="0" w:name="__DdeLink__1938_9931934671"/>
      <w:r>
        <w:rPr>
          <w:rStyle w:val="Czeinternetowe"/>
          <w:rFonts w:cs="Times New Roman" w:ascii="Times New Roman" w:hAnsi="Times New Roman"/>
          <w:b w:val="false"/>
          <w:bCs/>
          <w:i w:val="false"/>
          <w:iCs w:val="false"/>
          <w:color w:val="000000"/>
          <w:sz w:val="20"/>
          <w:szCs w:val="20"/>
          <w:u w:val="none"/>
        </w:rPr>
        <w:t xml:space="preserve">Niniejszy wykaz podlega podaniu do publicznej wiadomości przez wywieszenie na tablicy ogłoszeń w Starostwie Powiatowym w Szczytnie – Wydział Geodezji, Kartografii, Katastru i Gospodarki Nieruchomościami, publikację w prasie lokalnej, umieszczenie na stronie internetowej Starostwa Powiatowego w Szczytnie: 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i w:val="false"/>
            <w:iCs w:val="false"/>
            <w:color w:val="000000"/>
            <w:sz w:val="20"/>
            <w:szCs w:val="20"/>
            <w:u w:val="none"/>
          </w:rPr>
          <w:t>http://bip.powiatszczycienski.pl/170/Wykaz_nieruchomosci_Skarbu_Panstwa_przeznaczonych_do_sprzedazy_2C_dzierzawy_i_najmu/</w:t>
        </w:r>
      </w:hyperlink>
      <w:r>
        <w:rPr>
          <w:rStyle w:val="Czeinternetowe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, oraz stronie internetowej BIP Warmińsko-Mazurkiego Urzędu Wojewódzkiego w Olsztynie. </w:t>
      </w:r>
      <w:bookmarkEnd w:id="0"/>
      <w:r>
        <w:rPr>
          <w:rStyle w:val="Czeinternetowe"/>
          <w:rFonts w:cs="Times New Roman" w:ascii="Times New Roman" w:hAnsi="Times New Roman"/>
          <w:b w:val="false"/>
          <w:bCs/>
          <w:i w:val="false"/>
          <w:iCs w:val="false"/>
          <w:color w:val="000000"/>
          <w:sz w:val="20"/>
          <w:szCs w:val="20"/>
          <w:u w:val="none"/>
        </w:rPr>
        <w:t>Bliższe informacje pod nr tel.  89 624 7058, 89 624 7064</w:t>
      </w:r>
      <w:r>
        <w:rPr>
          <w:rStyle w:val="Czeinternetowe"/>
          <w:rFonts w:cs="TimesNewRomanPS-BoldMT" w:ascii="TimesNewRomanPS-BoldMT" w:hAnsi="TimesNewRomanPS-BoldMT"/>
          <w:b/>
          <w:bCs w:val="false"/>
          <w:i w:val="false"/>
          <w:iCs w:val="false"/>
          <w:color w:val="FF3333"/>
          <w:sz w:val="20"/>
          <w:szCs w:val="20"/>
          <w:u w:val="none"/>
        </w:rPr>
        <w:t xml:space="preserve">    </w:t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PS-BoldMT" w:ascii="TimesNewRomanPS-BoldMT" w:hAnsi="TimesNewRomanPS-BoldMT"/>
          <w:b/>
          <w:color w:val="FF3333"/>
          <w:sz w:val="14"/>
        </w:rPr>
        <w:t xml:space="preserve">   </w:t>
      </w: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 xml:space="preserve">   Z up. STAROSTY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color w:val="FF3333"/>
          <w:sz w:val="14"/>
        </w:rPr>
      </w:pP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NACZELNIK WYDZIAŁU GEODEZJI KARTOGRAFII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color w:val="FF3333"/>
          <w:sz w:val="14"/>
        </w:rPr>
      </w:pP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KATASTRU I GOSPODARKI NIERUCHOMOŚCIAMI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zeinternetowe"/>
          <w:rFonts w:eastAsia="Times New Roman" w:cs="TimesNewRomanPS-BoldMT" w:ascii="TimesNewRomanPS-BoldMT" w:hAnsi="TimesNewRomanPS-BoldMT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Czeinternetowe"/>
          <w:rFonts w:eastAsia="Times New Roman" w:cs="TimesNewRomanPS-BoldItalicMT" w:ascii="TimesNewRomanPS-BoldItalicMT" w:hAnsi="TimesNewRomanPS-BoldItalicMT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>Artur Horodyski</w:t>
      </w:r>
    </w:p>
    <w:sectPr>
      <w:type w:val="nextPage"/>
      <w:pgSz w:orient="landscape" w:w="16838" w:h="11906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NewRomanPS-BoldMT">
    <w:charset w:val="ee"/>
    <w:family w:val="roman"/>
    <w:pitch w:val="variable"/>
  </w:font>
  <w:font w:name="TimesNewRomanPS-Bold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9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3679e5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5a308e"/>
    <w:rPr>
      <w:color w:val="0000FF" w:themeColor="hyperlink"/>
      <w:u w:val="single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7">
    <w:name w:val="ListLabel 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WTytu" w:customStyle="1">
    <w:name w:val="WW-Tytuł"/>
    <w:basedOn w:val="Normal"/>
    <w:qFormat/>
    <w:rsid w:val="003679e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Tytutabeli" w:customStyle="1">
    <w:name w:val="Tytuł tabeli"/>
    <w:basedOn w:val="Normal"/>
    <w:qFormat/>
    <w:rsid w:val="003679e5"/>
    <w:pPr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imes New Roman"/>
      <w:b/>
      <w:i/>
      <w:sz w:val="24"/>
      <w:szCs w:val="20"/>
    </w:rPr>
  </w:style>
  <w:style w:type="paragraph" w:styleId="Dtn" w:customStyle="1">
    <w:name w:val="dtn"/>
    <w:basedOn w:val="Normal"/>
    <w:qFormat/>
    <w:rsid w:val="003679e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odtytu">
    <w:name w:val="Subtitle"/>
    <w:basedOn w:val="Normal"/>
    <w:link w:val="PodtytuZnak"/>
    <w:uiPriority w:val="11"/>
    <w:qFormat/>
    <w:rsid w:val="003679e5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db250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powiatszczycienski.pl/170/Wykaz_nieruchomosci_Skarbu_Panstwa_przeznaczonych_do_sprzedazy_2C_dzierzawy_i_najm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Application>LibreOffice/6.0.3.2$Windows_x86 LibreOffice_project/8f48d515416608e3a835360314dac7e47fd0b821</Application>
  <Pages>1</Pages>
  <Words>301</Words>
  <Characters>2125</Characters>
  <CharactersWithSpaces>2559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2014-04-15T12:14:00Z</dcterms:created>
  <dc:creator>Żołobowski Dominik</dc:creator>
  <dc:description/>
  <dc:language>pl-PL</dc:language>
  <cp:lastModifiedBy/>
  <dcterms:modified xsi:type="dcterms:W3CDTF">2020-09-25T13:25:08Z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