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>STAROSTA SZCZYCIEŃSKI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ascii="Arial" w:hAnsi="Arial"/>
          <w:color w:val="CE181E"/>
          <w:sz w:val="20"/>
          <w:szCs w:val="20"/>
        </w:rPr>
        <w:t xml:space="preserve">         </w:t>
      </w:r>
      <w:r>
        <w:rPr>
          <w:rFonts w:ascii="Arial" w:hAnsi="Arial"/>
          <w:color w:val="CE181E"/>
          <w:sz w:val="20"/>
          <w:szCs w:val="20"/>
        </w:rPr>
        <w:t>ul. Sienkiewicza 1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color w:val="CE181E"/>
          <w:sz w:val="20"/>
          <w:szCs w:val="20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CE181E"/>
          <w:sz w:val="20"/>
          <w:szCs w:val="20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CE181E"/>
          <w:sz w:val="20"/>
          <w:szCs w:val="20"/>
          <w:u w:val="none"/>
          <w:lang w:eastAsia="pl-PL"/>
        </w:rPr>
        <w:t>12-100 Szczytno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000000"/>
          <w:sz w:val="20"/>
          <w:szCs w:val="20"/>
        </w:rPr>
        <w:t xml:space="preserve">Znak: GG-SP.6845.14.2020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20"/>
          <w:szCs w:val="20"/>
        </w:rPr>
        <w:t xml:space="preserve">           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Szczytno, dnia 1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7</w:t>
      </w:r>
      <w:r>
        <w:rPr>
          <w:rFonts w:ascii="Arial" w:hAnsi="Arial"/>
          <w:b w:val="false"/>
          <w:bCs w:val="false"/>
          <w:color w:val="000000"/>
          <w:sz w:val="20"/>
          <w:szCs w:val="20"/>
        </w:rPr>
        <w:t>.11.2020r.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</w:t>
      </w:r>
      <w:r>
        <w:rPr>
          <w:rFonts w:ascii="Arial" w:hAnsi="Arial"/>
          <w:sz w:val="20"/>
          <w:szCs w:val="20"/>
        </w:rPr>
        <w:t>WYKAZ NIERUCHOMOŚCI SKARBU PAŃSTWA  PRZEZNACZONEJ DO DZIERŻAWY I NAJMU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b w:val="false"/>
          <w:bCs/>
          <w:sz w:val="20"/>
          <w:szCs w:val="20"/>
        </w:rPr>
        <w:t xml:space="preserve">Na podstawie art. 35 ust. 1 ustawy z dnia 21 sierpnia 1997 roku o gospodarce nieruchomościami 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 xml:space="preserve">(Dz.U.z roku 2020 poz. 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1990</w:t>
      </w:r>
      <w:r>
        <w:rPr>
          <w:rFonts w:cs="Times New Roman" w:ascii="Arial" w:hAnsi="Arial"/>
          <w:b w:val="false"/>
          <w:bCs/>
          <w:color w:val="000000"/>
          <w:sz w:val="20"/>
          <w:szCs w:val="20"/>
          <w:lang w:eastAsia="zxx" w:bidi="zxx"/>
        </w:rPr>
        <w:t>)</w:t>
      </w:r>
      <w:r>
        <w:rPr>
          <w:rFonts w:ascii="Arial" w:hAnsi="Arial"/>
          <w:b w:val="false"/>
          <w:bCs/>
          <w:sz w:val="20"/>
          <w:szCs w:val="20"/>
        </w:rPr>
        <w:t xml:space="preserve"> Starosta Szczycieński wykonujący zadania z zakresu administracji rządowej podaje do publicznej wiadomości wykaz nieruchomości przeznaczonej do dzierżawy i najmu: </w:t>
      </w:r>
    </w:p>
    <w:tbl>
      <w:tblPr>
        <w:tblW w:w="13716" w:type="dxa"/>
        <w:jc w:val="left"/>
        <w:tblInd w:w="74" w:type="dxa"/>
        <w:tblBorders>
          <w:top w:val="single" w:sz="6" w:space="0" w:color="00000A"/>
          <w:left w:val="single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14"/>
        <w:gridCol w:w="2492"/>
        <w:gridCol w:w="2372"/>
        <w:gridCol w:w="3948"/>
        <w:gridCol w:w="1218"/>
        <w:gridCol w:w="1528"/>
        <w:gridCol w:w="1643"/>
      </w:tblGrid>
      <w:tr>
        <w:trPr>
          <w:trHeight w:val="1134" w:hRule="exac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L.p.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Oznaczenie nieruchomości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37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Opis i położenie nieruchomości</w:t>
            </w:r>
          </w:p>
        </w:tc>
        <w:tc>
          <w:tcPr>
            <w:tcW w:w="3948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insideH w:val="single" w:sz="8" w:space="0" w:color="000001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Przeznaczenie w  planie zagospodarowania przestrzennego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                         za dzierżawę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dzierżawy</w:t>
            </w:r>
          </w:p>
        </w:tc>
        <w:tc>
          <w:tcPr>
            <w:tcW w:w="16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Forma wydzierżawienia nieruchomości</w:t>
            </w:r>
          </w:p>
        </w:tc>
      </w:tr>
      <w:tr>
        <w:trPr>
          <w:trHeight w:val="886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2" w:type="dxa"/>
            <w:vMerge w:val="continue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3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Oznaczenie nieruchomości </w:t>
              <w:br/>
              <w:t>w ewidencji gruntów i  budynków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                         za najem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 wnoszenia opłat z tytułu najmu</w:t>
            </w:r>
          </w:p>
        </w:tc>
        <w:tc>
          <w:tcPr>
            <w:tcW w:w="16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1385" w:hRule="atLeast"/>
          <w:cantSplit w:val="true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24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Działka nr 7</w:t>
              <w:br/>
              <w:t>o pow.0,0124 ha, obręb Miętkie, gm. Dźwierzuty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lokal mieszkalny</w:t>
              <w:br/>
              <w:t xml:space="preserve">o pow. 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44,30 m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i 9,40 m</w:t>
            </w:r>
            <w:r>
              <w:rPr>
                <w:rFonts w:eastAsia="Calibri" w:cs="Times New Roman" w:ascii="Arial" w:hAnsi="Arial"/>
                <w:b w:val="false"/>
                <w:bCs w:val="false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  <w:br/>
              <w:t>w pomieszczeniach wspólnych w budynku mieszkalnym nr 17)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KW nr OL1S/00051974/6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3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Działka zabudowana </w:t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budynkiem mieszkalnym </w:t>
            </w:r>
            <w:bookmarkStart w:id="0" w:name="__DdeLink__343_543951078"/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obręb Miętkie, </w:t>
              <w:br/>
              <w:t>gm. Dźwierzuty</w:t>
            </w:r>
            <w:bookmarkEnd w:id="0"/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br/>
            </w:r>
          </w:p>
        </w:tc>
        <w:tc>
          <w:tcPr>
            <w:tcW w:w="39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Brak aktualnego planu, </w:t>
              <w:br/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W studium uwarunkowań i kierunków zagospodarowania przestrzennego Gminy Dźwierzuty działka znajduje się na terenie rozwoju funkcji mieszkalno-usługowej.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6,20 zł/rok </w:t>
            </w:r>
          </w:p>
        </w:tc>
        <w:tc>
          <w:tcPr>
            <w:tcW w:w="15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Do dnia </w:t>
              <w:br/>
              <w:t>31 marca każdego roku</w:t>
            </w:r>
          </w:p>
        </w:tc>
        <w:tc>
          <w:tcPr>
            <w:tcW w:w="16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</w:r>
          </w:p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Bezprzetargowo </w:t>
              <w:br/>
              <w:t xml:space="preserve">na okres nieoznaczony, </w:t>
              <w:br/>
              <w:t>na cele mieszkaniowe</w:t>
              <w:br/>
              <w:t>na rzecz dotychczasowego użytkownika</w:t>
            </w:r>
          </w:p>
        </w:tc>
      </w:tr>
      <w:tr>
        <w:trPr>
          <w:trHeight w:val="741" w:hRule="atLeast"/>
          <w:cantSplit w:val="true"/>
        </w:trPr>
        <w:tc>
          <w:tcPr>
            <w:tcW w:w="51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37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94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Br-RIVa-tereny rolne zabudowane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53,70 zł/miesiąc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 dnia 10 każdego miesiąca</w:t>
            </w:r>
          </w:p>
        </w:tc>
        <w:tc>
          <w:tcPr>
            <w:tcW w:w="164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agwek1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ascii="Arial" w:hAnsi="Arial"/>
          <w:sz w:val="20"/>
          <w:szCs w:val="20"/>
        </w:rPr>
        <w:t xml:space="preserve">Wykaz niniejszy zostaje podany do publicznej wiadomości na okres 21 dni od dnia </w:t>
      </w:r>
      <w:r>
        <w:rPr>
          <w:rFonts w:ascii="Arial" w:hAnsi="Arial"/>
          <w:b/>
          <w:bCs/>
          <w:color w:val="000000"/>
          <w:sz w:val="20"/>
          <w:szCs w:val="20"/>
        </w:rPr>
        <w:t>27</w:t>
      </w:r>
      <w:r>
        <w:rPr>
          <w:rFonts w:ascii="Arial" w:hAnsi="Arial"/>
          <w:b/>
          <w:bCs/>
          <w:color w:val="000000"/>
          <w:sz w:val="20"/>
          <w:szCs w:val="20"/>
        </w:rPr>
        <w:t>.</w:t>
      </w:r>
      <w:r>
        <w:rPr>
          <w:rFonts w:ascii="Arial" w:hAnsi="Arial"/>
          <w:b/>
          <w:bCs/>
          <w:color w:val="000000"/>
          <w:sz w:val="20"/>
          <w:szCs w:val="20"/>
        </w:rPr>
        <w:t>11</w:t>
      </w:r>
      <w:r>
        <w:rPr>
          <w:rFonts w:ascii="Arial" w:hAnsi="Arial"/>
          <w:b/>
          <w:bCs/>
          <w:color w:val="000000"/>
          <w:sz w:val="20"/>
          <w:szCs w:val="20"/>
        </w:rPr>
        <w:t>.2020 roku 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Starosta Szczycieński zastrzega sobie prawo do aktualizowania wysokości czynszu za najem i dzierżawę  raz w roku w przypadku wprowadzenia nowych stawek czynszu za  najem i dzierżawę 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Arial" w:hAnsi="Arial"/>
          <w:b w:val="false"/>
          <w:bCs/>
          <w:i w:val="false"/>
          <w:iCs/>
          <w:position w:val="0"/>
          <w:sz w:val="20"/>
          <w:sz w:val="20"/>
          <w:szCs w:val="20"/>
          <w:vertAlign w:val="baseline"/>
          <w:lang w:eastAsia="zxx" w:bidi="zxx"/>
        </w:rPr>
        <w:t xml:space="preserve">Do wysokości czynszów zostanie doliczony podatek VAT naliczony zgodnie z obowiązującymi przepisami ustawy o podatku od towarów i usług. 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</w:rPr>
        <w:t xml:space="preserve">W KW nr 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  <w:lang w:eastAsia="zxx" w:bidi="zxx"/>
        </w:rPr>
        <w:t>OL1S/00051974/6</w:t>
      </w:r>
      <w:r>
        <w:rPr>
          <w:rFonts w:cs="Times New Roman" w:ascii="Arial" w:hAnsi="Arial"/>
          <w:b w:val="false"/>
          <w:bCs w:val="false"/>
          <w:i w:val="false"/>
          <w:iCs w:val="false"/>
          <w:sz w:val="20"/>
          <w:szCs w:val="20"/>
        </w:rPr>
        <w:t xml:space="preserve"> brak ograniczeń, obciążeń i hipotek.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/>
      </w:pPr>
      <w:bookmarkStart w:id="1" w:name="__DdeLink__1938_9931934671"/>
      <w:r>
        <w:rPr>
          <w:rStyle w:val="Czeinternetowe"/>
          <w:rFonts w:cs="Times New Roman" w:ascii="Arial" w:hAnsi="Arial"/>
          <w:b w:val="false"/>
          <w:bCs/>
          <w:i w:val="false"/>
          <w:iCs w:val="false"/>
          <w:color w:val="000000"/>
          <w:sz w:val="20"/>
          <w:szCs w:val="20"/>
          <w:u w:val="none"/>
        </w:rPr>
        <w:t xml:space="preserve">Niniejszy wykaz podlega podaniu do publicznej wiadomości przez wywieszenie na tablicy ogłoszeń w Starostwie Powiatowym w Szczytnie – Wydział Geodezji, Kartografii, Katastru i Gospodarki Nieruchomościami, publikację w prasie lokalnej, umieszczenie na stronie internetowej Starostwa Powiatowego               w Szczytnie: </w:t>
      </w:r>
      <w:hyperlink r:id="rId2">
        <w:r>
          <w:rPr>
            <w:rStyle w:val="Czeinternetowe"/>
            <w:rFonts w:cs="Times New Roman" w:ascii="Arial" w:hAnsi="Arial"/>
            <w:b w:val="false"/>
            <w:bCs w:val="false"/>
            <w:i w:val="false"/>
            <w:iCs w:val="false"/>
            <w:color w:val="000000"/>
            <w:sz w:val="20"/>
            <w:szCs w:val="20"/>
            <w:u w:val="none"/>
          </w:rPr>
          <w:t>http://bip.powiatszczycienski.pl/170/Wykaz_nieruchomosci_Skarbu_Panstwa_przeznaczonych_do_sprzedazy_2C_dzierzawy_i_najmu/</w:t>
        </w:r>
      </w:hyperlink>
      <w:r>
        <w:rPr>
          <w:rStyle w:val="Czeinternetowe"/>
          <w:rFonts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u w:val="none"/>
        </w:rPr>
        <w:t xml:space="preserve">, oraz stronie internetowej BIP Warmińsko-Mazurkiego Urzędu Wojewódzkiego w Olsztynie. </w:t>
      </w:r>
      <w:bookmarkEnd w:id="1"/>
      <w:r>
        <w:rPr>
          <w:rStyle w:val="Czeinternetowe"/>
          <w:rFonts w:cs="Times New Roman" w:ascii="Arial" w:hAnsi="Arial"/>
          <w:b w:val="false"/>
          <w:bCs/>
          <w:i w:val="false"/>
          <w:iCs w:val="false"/>
          <w:color w:val="000000"/>
          <w:sz w:val="20"/>
          <w:szCs w:val="20"/>
          <w:u w:val="none"/>
        </w:rPr>
        <w:t>Bliższe informacje pod nr tel.  89 624 7058, 89 624 7064</w:t>
      </w:r>
      <w:r>
        <w:rPr>
          <w:rFonts w:cs="TimesNewRomanPS-BoldMT" w:ascii="Arial" w:hAnsi="Arial"/>
          <w:b/>
          <w:color w:val="FF3333"/>
          <w:sz w:val="20"/>
          <w:szCs w:val="20"/>
        </w:rPr>
        <w:t xml:space="preserve"> </w:t>
      </w:r>
    </w:p>
    <w:p>
      <w:pPr>
        <w:pStyle w:val="Nagwek1"/>
        <w:numPr>
          <w:ilvl w:val="0"/>
          <w:numId w:val="2"/>
        </w:numPr>
        <w:spacing w:lineRule="auto" w:line="240" w:before="0" w:after="0"/>
        <w:rPr>
          <w:rFonts w:ascii="Arial" w:hAnsi="Arial" w:cs="TimesNewRomanPS-BoldMT"/>
          <w:b/>
          <w:b/>
          <w:color w:val="FF3333"/>
          <w:sz w:val="20"/>
          <w:szCs w:val="20"/>
        </w:rPr>
      </w:pPr>
      <w:r>
        <w:rPr>
          <w:rFonts w:cs="TimesNewRomanPS-BoldMT" w:ascii="Arial" w:hAnsi="Arial"/>
          <w:b/>
          <w:color w:val="FF3333"/>
          <w:sz w:val="20"/>
          <w:szCs w:val="20"/>
        </w:rPr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 xml:space="preserve">                           </w:t>
      </w:r>
      <w:r>
        <w:rPr>
          <w:rFonts w:cs="TimesNewRomanPS-BoldMT" w:ascii="Arial" w:hAnsi="Arial"/>
          <w:b/>
          <w:color w:val="FF3333"/>
          <w:sz w:val="16"/>
          <w:szCs w:val="16"/>
        </w:rPr>
        <w:t>Z up. STAROSTY</w:t>
        <w:tab/>
        <w:tab/>
        <w:tab/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>NACZELNIK WYDZIAŁU GEODEZJI KARTOGRAFII</w:t>
        <w:tab/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Fonts w:cs="TimesNewRomanPS-BoldMT" w:ascii="Arial" w:hAnsi="Arial"/>
          <w:b/>
          <w:color w:val="FF3333"/>
          <w:sz w:val="16"/>
          <w:szCs w:val="16"/>
        </w:rPr>
        <w:t>KATASTRU I GOSPODARKI NIERUCHOMOŚCIAMI</w:t>
      </w:r>
    </w:p>
    <w:p>
      <w:pPr>
        <w:pStyle w:val="Nagwek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9468" w:right="0" w:hanging="0"/>
        <w:jc w:val="left"/>
        <w:outlineLvl w:val="0"/>
        <w:rPr/>
      </w:pP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6"/>
          <w:szCs w:val="16"/>
          <w:u w:val="none"/>
          <w:lang w:eastAsia="pl-PL"/>
        </w:rPr>
        <w:t xml:space="preserve">                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6"/>
          <w:szCs w:val="16"/>
          <w:u w:val="none"/>
          <w:lang w:eastAsia="pl-PL"/>
        </w:rPr>
        <w:t>Artur Horodyski</w:t>
      </w:r>
    </w:p>
    <w:sectPr>
      <w:type w:val="nextPage"/>
      <w:pgSz w:orient="landscape" w:w="16838" w:h="12472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303c07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18"/>
      <w:szCs w:val="18"/>
      <w:u w:val="none"/>
    </w:rPr>
  </w:style>
  <w:style w:type="character" w:styleId="ListLabel8">
    <w:name w:val="ListLabel 8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ascii="Arial" w:hAnsi="Arial" w:cs="Times New Roman"/>
      <w:b w:val="false"/>
      <w:bCs w:val="false"/>
      <w:i w:val="false"/>
      <w:iCs w:val="false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WTytu" w:customStyle="1">
    <w:name w:val="WW-Tytuł"/>
    <w:basedOn w:val="Normal"/>
    <w:qFormat/>
    <w:rsid w:val="00303c0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Tytutabeli" w:customStyle="1">
    <w:name w:val="Tytuł tabeli"/>
    <w:basedOn w:val="Normal"/>
    <w:qFormat/>
    <w:rsid w:val="00303c07"/>
    <w:pPr>
      <w:suppressLineNumbers/>
      <w:suppressAutoHyphens w:val="true"/>
      <w:spacing w:lineRule="auto" w:line="240" w:before="0" w:after="120"/>
      <w:jc w:val="center"/>
    </w:pPr>
    <w:rPr>
      <w:rFonts w:ascii="Times New Roman" w:hAnsi="Times New Roman" w:eastAsia="Times New Roman"/>
      <w:b/>
      <w:i/>
      <w:sz w:val="24"/>
      <w:szCs w:val="20"/>
    </w:rPr>
  </w:style>
  <w:style w:type="paragraph" w:styleId="Podtytu">
    <w:name w:val="Subtitle"/>
    <w:basedOn w:val="Normal"/>
    <w:link w:val="PodtytuZnak"/>
    <w:uiPriority w:val="11"/>
    <w:qFormat/>
    <w:rsid w:val="00303c07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Dtn" w:customStyle="1">
    <w:name w:val="dtn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z" w:customStyle="1">
    <w:name w:val="dtz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tu" w:customStyle="1">
    <w:name w:val="dtu"/>
    <w:basedOn w:val="Normal"/>
    <w:qFormat/>
    <w:rsid w:val="006d31d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powiatszczycienski.pl/170/Wykaz_nieruchomosci_Skarbu_Panstwa_przeznaczonych_do_sprzedazy_2C_dzierzawy_i_najm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Application>LibreOffice/6.0.3.2$Windows_x86 LibreOffice_project/8f48d515416608e3a835360314dac7e47fd0b821</Application>
  <Pages>1</Pages>
  <Words>332</Words>
  <Characters>2278</Characters>
  <CharactersWithSpaces>2948</CharactersWithSpaces>
  <Paragraphs>39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2013-11-20T08:20:00Z</dcterms:created>
  <dc:creator>Katarzyna Tomaszczyk</dc:creator>
  <dc:description/>
  <dc:language>pl-PL</dc:language>
  <cp:lastModifiedBy/>
  <cp:lastPrinted>2020-04-09T09:17:47Z</cp:lastPrinted>
  <dcterms:modified xsi:type="dcterms:W3CDTF">2020-11-17T07:51:24Z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